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11AC" w14:textId="6E03ADF7" w:rsidR="006E38B9" w:rsidRDefault="00D05882" w:rsidP="00D05882">
      <w:pPr>
        <w:pStyle w:val="Titre"/>
      </w:pPr>
      <w:r>
        <w:t>Récapitulatif argumentation</w:t>
      </w:r>
    </w:p>
    <w:p w14:paraId="6D713B6C" w14:textId="545CD3A3" w:rsidR="00550F49" w:rsidRDefault="00550F49" w:rsidP="00D05882">
      <w:r>
        <w:t>Bonjour à tous,</w:t>
      </w:r>
    </w:p>
    <w:p w14:paraId="03048DAB" w14:textId="0DF0E441" w:rsidR="00D05882" w:rsidRDefault="00D05882" w:rsidP="00D05882">
      <w:r>
        <w:t xml:space="preserve">Vous avez commencé </w:t>
      </w:r>
      <w:r w:rsidR="00C62DBE">
        <w:t xml:space="preserve">à étudier </w:t>
      </w:r>
      <w:r>
        <w:t>l’argumentation avec Madame Spagnuolo.</w:t>
      </w:r>
    </w:p>
    <w:p w14:paraId="33187631" w14:textId="2810AA31" w:rsidR="00D05882" w:rsidRDefault="00D05882" w:rsidP="00D05882">
      <w:r>
        <w:t xml:space="preserve">Voici un récapitulatif de ce qui a été vu en classe avec elle. Je vais vous fournir </w:t>
      </w:r>
      <w:r w:rsidR="008D18E4">
        <w:t>des</w:t>
      </w:r>
      <w:r>
        <w:t xml:space="preserve"> exercice</w:t>
      </w:r>
      <w:r w:rsidR="008D18E4">
        <w:t>s</w:t>
      </w:r>
      <w:r>
        <w:t xml:space="preserve"> </w:t>
      </w:r>
      <w:r w:rsidR="008D18E4">
        <w:t>en rapport avec les</w:t>
      </w:r>
      <w:r>
        <w:t xml:space="preserve"> notions théoriques vues en classe. </w:t>
      </w:r>
      <w:r w:rsidR="008D18E4">
        <w:t>Je rappelle brièvement la théorie avant les exercices. Je corrigerai ces exercices car c</w:t>
      </w:r>
      <w:r>
        <w:t xml:space="preserve">ela me permettra d’estimer </w:t>
      </w:r>
      <w:r w:rsidR="008D18E4">
        <w:t>votre</w:t>
      </w:r>
      <w:r>
        <w:t xml:space="preserve"> niveau de compréhension de la théorie.</w:t>
      </w:r>
      <w:r w:rsidR="008D18E4">
        <w:t xml:space="preserve"> </w:t>
      </w:r>
    </w:p>
    <w:p w14:paraId="225DF358" w14:textId="433CC8D1" w:rsidR="00550F49" w:rsidRDefault="00550F49" w:rsidP="00D05882">
      <w:r>
        <w:t xml:space="preserve">Ce travail est à rendre pour le </w:t>
      </w:r>
      <w:r w:rsidRPr="00550F49">
        <w:rPr>
          <w:b/>
          <w:bCs/>
          <w:i/>
          <w:iCs/>
          <w:u w:val="single"/>
        </w:rPr>
        <w:t>29/11/2020</w:t>
      </w:r>
      <w:r>
        <w:t>.</w:t>
      </w:r>
    </w:p>
    <w:p w14:paraId="6B182E80" w14:textId="558613A8" w:rsidR="00D05882" w:rsidRDefault="00D05882" w:rsidP="00D05882">
      <w:pPr>
        <w:pStyle w:val="Titre1"/>
      </w:pPr>
      <w:r w:rsidRPr="00D05882">
        <w:t>Thème</w:t>
      </w:r>
      <w:r>
        <w:t xml:space="preserve"> et thèse</w:t>
      </w:r>
    </w:p>
    <w:p w14:paraId="7381DB53" w14:textId="2315F8B9" w:rsidR="00D05882" w:rsidRPr="00D05882" w:rsidRDefault="007C34F2" w:rsidP="00D05882">
      <w:r>
        <w:rPr>
          <w:noProof/>
        </w:rPr>
        <w:drawing>
          <wp:inline distT="0" distB="0" distL="0" distR="0" wp14:anchorId="1CF39ACA" wp14:editId="607BD2BE">
            <wp:extent cx="771525" cy="5149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843" cy="533895"/>
                    </a:xfrm>
                    <a:prstGeom prst="rect">
                      <a:avLst/>
                    </a:prstGeom>
                    <a:noFill/>
                    <a:ln>
                      <a:noFill/>
                    </a:ln>
                  </pic:spPr>
                </pic:pic>
              </a:graphicData>
            </a:graphic>
          </wp:inline>
        </w:drawing>
      </w:r>
    </w:p>
    <w:p w14:paraId="44799913" w14:textId="4A17A8B0" w:rsidR="00D05882" w:rsidRPr="00B90A8A" w:rsidRDefault="00D05882" w:rsidP="00D05882">
      <w:pPr>
        <w:pBdr>
          <w:top w:val="dotted" w:sz="4" w:space="1" w:color="auto"/>
          <w:left w:val="dotted" w:sz="4" w:space="4" w:color="auto"/>
          <w:bottom w:val="dotted" w:sz="4" w:space="1" w:color="auto"/>
          <w:right w:val="dotted" w:sz="4" w:space="4" w:color="auto"/>
        </w:pBdr>
        <w:rPr>
          <w:sz w:val="28"/>
          <w:szCs w:val="28"/>
        </w:rPr>
      </w:pPr>
      <w:r w:rsidRPr="00B532E4">
        <w:rPr>
          <w:b/>
          <w:bCs/>
          <w:sz w:val="28"/>
          <w:szCs w:val="28"/>
          <w:u w:val="single"/>
        </w:rPr>
        <w:t>Thème</w:t>
      </w:r>
      <w:r w:rsidRPr="00B90A8A">
        <w:rPr>
          <w:sz w:val="28"/>
          <w:szCs w:val="28"/>
        </w:rPr>
        <w:t> : Le sujet du texte argumentatif</w:t>
      </w:r>
      <w:r w:rsidR="009B029C">
        <w:rPr>
          <w:sz w:val="28"/>
          <w:szCs w:val="28"/>
        </w:rPr>
        <w:t>, l’idée qu’on développe.</w:t>
      </w:r>
    </w:p>
    <w:p w14:paraId="084A4BBF" w14:textId="3E758168" w:rsidR="00D05882" w:rsidRPr="00B90A8A" w:rsidRDefault="00D05882" w:rsidP="00D05882">
      <w:pPr>
        <w:pBdr>
          <w:top w:val="dotted" w:sz="4" w:space="1" w:color="auto"/>
          <w:left w:val="dotted" w:sz="4" w:space="4" w:color="auto"/>
          <w:bottom w:val="dotted" w:sz="4" w:space="1" w:color="auto"/>
          <w:right w:val="dotted" w:sz="4" w:space="4" w:color="auto"/>
        </w:pBdr>
        <w:rPr>
          <w:sz w:val="28"/>
          <w:szCs w:val="28"/>
        </w:rPr>
      </w:pPr>
      <w:r w:rsidRPr="00B532E4">
        <w:rPr>
          <w:b/>
          <w:bCs/>
          <w:sz w:val="28"/>
          <w:szCs w:val="28"/>
          <w:u w:val="single"/>
        </w:rPr>
        <w:t>Thèse</w:t>
      </w:r>
      <w:r w:rsidRPr="00B90A8A">
        <w:rPr>
          <w:sz w:val="28"/>
          <w:szCs w:val="28"/>
        </w:rPr>
        <w:t xml:space="preserve"> : </w:t>
      </w:r>
      <w:r w:rsidR="007C34F2" w:rsidRPr="00B90A8A">
        <w:rPr>
          <w:sz w:val="28"/>
          <w:szCs w:val="28"/>
        </w:rPr>
        <w:t>V</w:t>
      </w:r>
      <w:r w:rsidRPr="00B90A8A">
        <w:rPr>
          <w:sz w:val="28"/>
          <w:szCs w:val="28"/>
        </w:rPr>
        <w:t>otre avis, l’opinion que vous défendez à propos</w:t>
      </w:r>
      <w:r w:rsidR="009B029C">
        <w:rPr>
          <w:sz w:val="28"/>
          <w:szCs w:val="28"/>
        </w:rPr>
        <w:t xml:space="preserve"> d’un thème.</w:t>
      </w:r>
    </w:p>
    <w:p w14:paraId="30B0D5F6" w14:textId="452935FD" w:rsidR="00D05882" w:rsidRDefault="00D05882" w:rsidP="00D05882">
      <w:r>
        <w:rPr>
          <w:noProof/>
        </w:rPr>
        <w:drawing>
          <wp:inline distT="0" distB="0" distL="0" distR="0" wp14:anchorId="5908FAA2" wp14:editId="64E97E5A">
            <wp:extent cx="857250" cy="267891"/>
            <wp:effectExtent l="0" t="0" r="0" b="0"/>
            <wp:docPr id="1" name="Image 1"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10553BB4" w14:textId="5A77AAB6" w:rsidR="00D05882" w:rsidRDefault="00D05882" w:rsidP="00D05882">
      <w:r>
        <w:t>Le thème et la thèse :</w:t>
      </w:r>
    </w:p>
    <w:p w14:paraId="0F7032FC" w14:textId="5EADF6D3" w:rsidR="004E731A" w:rsidRDefault="00D05882" w:rsidP="004E731A">
      <w:r>
        <w:t>Trouve</w:t>
      </w:r>
      <w:r w:rsidR="00C62DBE">
        <w:t>,</w:t>
      </w:r>
      <w:r>
        <w:t xml:space="preserve"> pour chacune des phrases suivantes</w:t>
      </w:r>
      <w:r w:rsidR="00C62DBE">
        <w:t>,</w:t>
      </w:r>
      <w:r>
        <w:t xml:space="preserve"> le thème et la thèse. Donne ensuite une thèse opposée à celle de la phrase :</w:t>
      </w:r>
    </w:p>
    <w:p w14:paraId="6D5E72C7" w14:textId="6FB197BB" w:rsidR="004E731A" w:rsidRDefault="004E731A" w:rsidP="004E731A">
      <w:r>
        <w:rPr>
          <w:noProof/>
        </w:rPr>
        <mc:AlternateContent>
          <mc:Choice Requires="wps">
            <w:drawing>
              <wp:anchor distT="0" distB="0" distL="114300" distR="114300" simplePos="0" relativeHeight="251659264" behindDoc="1" locked="0" layoutInCell="1" allowOverlap="1" wp14:anchorId="0B16C57E" wp14:editId="314B50AF">
                <wp:simplePos x="0" y="0"/>
                <wp:positionH relativeFrom="column">
                  <wp:posOffset>-123825</wp:posOffset>
                </wp:positionH>
                <wp:positionV relativeFrom="paragraph">
                  <wp:posOffset>8255</wp:posOffset>
                </wp:positionV>
                <wp:extent cx="6248400" cy="2647950"/>
                <wp:effectExtent l="0" t="0" r="19050" b="19050"/>
                <wp:wrapNone/>
                <wp:docPr id="2" name="Rectangle : coins arrondis 2"/>
                <wp:cNvGraphicFramePr/>
                <a:graphic xmlns:a="http://schemas.openxmlformats.org/drawingml/2006/main">
                  <a:graphicData uri="http://schemas.microsoft.com/office/word/2010/wordprocessingShape">
                    <wps:wsp>
                      <wps:cNvSpPr/>
                      <wps:spPr>
                        <a:xfrm>
                          <a:off x="0" y="0"/>
                          <a:ext cx="6248400" cy="26479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B4482D" id="Rectangle : coins arrondis 2" o:spid="_x0000_s1026" style="position:absolute;margin-left:-9.75pt;margin-top:.65pt;width:492pt;height:208.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" fillcolor="white [3201]" strokecolor="#70ad47 [3209]" strokeweight="1pt">
                <v:stroke joinstyle="miter"/>
              </v:roundrect>
            </w:pict>
          </mc:Fallback>
        </mc:AlternateContent>
      </w:r>
    </w:p>
    <w:p w14:paraId="799683A0" w14:textId="5188D1DD" w:rsidR="004E731A" w:rsidRPr="004E731A" w:rsidRDefault="00C62DBE" w:rsidP="00522F94">
      <w:pPr>
        <w:pStyle w:val="Paragraphedeliste"/>
        <w:numPr>
          <w:ilvl w:val="0"/>
          <w:numId w:val="5"/>
        </w:numPr>
        <w:tabs>
          <w:tab w:val="left" w:pos="3261"/>
        </w:tabs>
      </w:pPr>
      <w:r w:rsidRPr="004E731A">
        <w:t>La protection des espèces en voie de disparition doit être une des priorités écologiques de notre époque.</w:t>
      </w:r>
      <w:r>
        <w:t xml:space="preserve"> En effet, i</w:t>
      </w:r>
      <w:r w:rsidR="004E731A" w:rsidRPr="00B90A8A">
        <w:t xml:space="preserve">l est probable </w:t>
      </w:r>
      <w:r w:rsidR="004E731A" w:rsidRPr="004E731A">
        <w:t xml:space="preserve">que dans 100 ans si l’on présente </w:t>
      </w:r>
      <w:r w:rsidR="00B90A8A">
        <w:t>à des enfants</w:t>
      </w:r>
      <w:r w:rsidR="004E731A" w:rsidRPr="004E731A">
        <w:t xml:space="preserve"> des documents montrant des koalas, ils ne sachent plus ce que c’est. </w:t>
      </w:r>
    </w:p>
    <w:p w14:paraId="2F8B6D6C" w14:textId="45E38B36" w:rsidR="004E731A" w:rsidRDefault="004E731A" w:rsidP="00B90A8A">
      <w:r>
        <w:t>Thème : ……………………………………………………………………………………………………………………………………………</w:t>
      </w:r>
    </w:p>
    <w:p w14:paraId="4560651B" w14:textId="5D27DC37" w:rsidR="004E731A" w:rsidRDefault="004E731A" w:rsidP="00B90A8A">
      <w:r>
        <w:t>Thèse : ………………………………………………………………………………………………………………………………………</w:t>
      </w:r>
      <w:proofErr w:type="gramStart"/>
      <w:r>
        <w:t>…….</w:t>
      </w:r>
      <w:proofErr w:type="gramEnd"/>
      <w:r>
        <w:t>.</w:t>
      </w:r>
    </w:p>
    <w:p w14:paraId="5D380AF0" w14:textId="5B1191F7" w:rsidR="004E731A" w:rsidRDefault="004E731A" w:rsidP="00B90A8A">
      <w:r>
        <w:t>Thèse opposée :</w:t>
      </w:r>
      <w:r w:rsidRPr="004E731A">
        <w:t xml:space="preserve"> </w:t>
      </w:r>
      <w:r>
        <w:t>………………………………………………………………………………………………………………………………</w:t>
      </w:r>
    </w:p>
    <w:p w14:paraId="4C199A9B" w14:textId="5CFAA81B" w:rsidR="004E731A" w:rsidRDefault="004E731A" w:rsidP="00B90A8A">
      <w:r>
        <w:t>……………………………………………………………………………………………………………………………………………..</w:t>
      </w:r>
    </w:p>
    <w:p w14:paraId="17100BD9" w14:textId="31630D50" w:rsidR="004E731A" w:rsidRDefault="004E731A" w:rsidP="00B90A8A">
      <w:r>
        <w:t>……………………………………………………………………………………………………………………………………………..</w:t>
      </w:r>
    </w:p>
    <w:p w14:paraId="40027155" w14:textId="38C2975B" w:rsidR="004E731A" w:rsidRPr="004E731A" w:rsidRDefault="004E731A" w:rsidP="004E731A"/>
    <w:p w14:paraId="1C3550DB" w14:textId="446BB062" w:rsidR="004E731A" w:rsidRPr="004E731A" w:rsidRDefault="004E731A" w:rsidP="004E731A"/>
    <w:p w14:paraId="2EEF86F0" w14:textId="04016538" w:rsidR="00B90A8A" w:rsidRDefault="00B90A8A">
      <w:pPr>
        <w:jc w:val="left"/>
      </w:pPr>
      <w:r>
        <w:br w:type="page"/>
      </w:r>
    </w:p>
    <w:p w14:paraId="31DC69D1" w14:textId="01D155F9" w:rsidR="004E731A" w:rsidRDefault="004E731A" w:rsidP="00B90A8A">
      <w:pPr>
        <w:pStyle w:val="Paragraphedeliste"/>
        <w:numPr>
          <w:ilvl w:val="0"/>
          <w:numId w:val="5"/>
        </w:numPr>
      </w:pPr>
      <w:r>
        <w:rPr>
          <w:noProof/>
        </w:rPr>
        <w:lastRenderedPageBreak/>
        <mc:AlternateContent>
          <mc:Choice Requires="wps">
            <w:drawing>
              <wp:anchor distT="0" distB="0" distL="114300" distR="114300" simplePos="0" relativeHeight="251660288" behindDoc="1" locked="0" layoutInCell="1" allowOverlap="1" wp14:anchorId="39C83937" wp14:editId="30DF47D4">
                <wp:simplePos x="0" y="0"/>
                <wp:positionH relativeFrom="column">
                  <wp:posOffset>-323850</wp:posOffset>
                </wp:positionH>
                <wp:positionV relativeFrom="paragraph">
                  <wp:posOffset>-428625</wp:posOffset>
                </wp:positionV>
                <wp:extent cx="6362700" cy="2752725"/>
                <wp:effectExtent l="0" t="0" r="19050" b="28575"/>
                <wp:wrapNone/>
                <wp:docPr id="3" name="Rectangle : coins arrondis 3"/>
                <wp:cNvGraphicFramePr/>
                <a:graphic xmlns:a="http://schemas.openxmlformats.org/drawingml/2006/main">
                  <a:graphicData uri="http://schemas.microsoft.com/office/word/2010/wordprocessingShape">
                    <wps:wsp>
                      <wps:cNvSpPr/>
                      <wps:spPr>
                        <a:xfrm>
                          <a:off x="0" y="0"/>
                          <a:ext cx="6362700" cy="27527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8E3BD3" id="Rectangle : coins arrondis 3" o:spid="_x0000_s1026" style="position:absolute;margin-left:-25.5pt;margin-top:-33.75pt;width:501pt;height:216.7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" fillcolor="white [3201]" strokecolor="#70ad47 [3209]" strokeweight="1pt">
                <v:stroke joinstyle="miter"/>
              </v:roundrect>
            </w:pict>
          </mc:Fallback>
        </mc:AlternateContent>
      </w:r>
      <w:r>
        <w:t xml:space="preserve">Regarder le sport à la télévision était un bon délassement. Mais de nos jours, le sport en tant que spectateur ne présente plus aucun intérêt. En effet, tous les sportifs de haut niveau sont dopés. </w:t>
      </w:r>
    </w:p>
    <w:p w14:paraId="34A259FF" w14:textId="25928875" w:rsidR="004E731A" w:rsidRDefault="004E731A" w:rsidP="004E731A">
      <w:r>
        <w:t>Thème :</w:t>
      </w:r>
      <w:r w:rsidRPr="004E731A">
        <w:t xml:space="preserve"> </w:t>
      </w:r>
      <w:r>
        <w:t>……………………………………………………………………………………………………………………………………………</w:t>
      </w:r>
    </w:p>
    <w:p w14:paraId="6EF14BB9" w14:textId="1DBCE84C" w:rsidR="004E731A" w:rsidRDefault="004E731A" w:rsidP="004E731A">
      <w:r>
        <w:t>Thèse :</w:t>
      </w:r>
      <w:r w:rsidRPr="004E731A">
        <w:t xml:space="preserve"> </w:t>
      </w:r>
      <w:r>
        <w:t>……………………………………………………………………………………………………………………………………………</w:t>
      </w:r>
    </w:p>
    <w:p w14:paraId="6A6A6F6C" w14:textId="2BE2CF13" w:rsidR="004E731A" w:rsidRDefault="004E731A" w:rsidP="004E731A">
      <w:r>
        <w:t>Thèse opposée :</w:t>
      </w:r>
      <w:r w:rsidRPr="004E731A">
        <w:t xml:space="preserve"> </w:t>
      </w:r>
      <w:r>
        <w:t>…………………………………………………………………………………………………………………………………</w:t>
      </w:r>
    </w:p>
    <w:p w14:paraId="372ED110" w14:textId="041C0B3C" w:rsidR="004E731A" w:rsidRDefault="004E731A" w:rsidP="004E731A">
      <w:r>
        <w:t>……………………………………………………………………………………………………………………………………………</w:t>
      </w:r>
    </w:p>
    <w:p w14:paraId="42E7B059" w14:textId="4192E4C8" w:rsidR="004E731A" w:rsidRDefault="004E731A" w:rsidP="004E731A">
      <w:r>
        <w:t>……………………………………………………………………………………………………………………………………………</w:t>
      </w:r>
    </w:p>
    <w:p w14:paraId="3B5F987C" w14:textId="5D699FFE" w:rsidR="00F41FC3" w:rsidRPr="00F41FC3" w:rsidRDefault="00F41FC3" w:rsidP="00F41FC3"/>
    <w:p w14:paraId="382BB009" w14:textId="293F97D6" w:rsidR="00F41FC3" w:rsidRDefault="00636A02" w:rsidP="00F41FC3">
      <w:r>
        <w:rPr>
          <w:noProof/>
        </w:rPr>
        <mc:AlternateContent>
          <mc:Choice Requires="wps">
            <w:drawing>
              <wp:anchor distT="0" distB="0" distL="114300" distR="114300" simplePos="0" relativeHeight="251661312" behindDoc="1" locked="0" layoutInCell="1" allowOverlap="1" wp14:anchorId="04F698F3" wp14:editId="0AA28B0C">
                <wp:simplePos x="0" y="0"/>
                <wp:positionH relativeFrom="column">
                  <wp:posOffset>-323850</wp:posOffset>
                </wp:positionH>
                <wp:positionV relativeFrom="paragraph">
                  <wp:posOffset>118745</wp:posOffset>
                </wp:positionV>
                <wp:extent cx="6362700" cy="2266950"/>
                <wp:effectExtent l="0" t="0" r="19050" b="19050"/>
                <wp:wrapNone/>
                <wp:docPr id="5" name="Rectangle : coins arrondis 5"/>
                <wp:cNvGraphicFramePr/>
                <a:graphic xmlns:a="http://schemas.openxmlformats.org/drawingml/2006/main">
                  <a:graphicData uri="http://schemas.microsoft.com/office/word/2010/wordprocessingShape">
                    <wps:wsp>
                      <wps:cNvSpPr/>
                      <wps:spPr>
                        <a:xfrm>
                          <a:off x="0" y="0"/>
                          <a:ext cx="6362700" cy="22669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4B89EF" id="Rectangle : coins arrondis 5" o:spid="_x0000_s1026" style="position:absolute;margin-left:-25.5pt;margin-top:9.35pt;width:501pt;height:178.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" fillcolor="white [3201]" strokecolor="#70ad47 [3209]" strokeweight="1pt">
                <v:stroke joinstyle="miter"/>
              </v:roundrect>
            </w:pict>
          </mc:Fallback>
        </mc:AlternateContent>
      </w:r>
    </w:p>
    <w:p w14:paraId="354B0361" w14:textId="5D588DAA" w:rsidR="00F41FC3" w:rsidRDefault="00F41FC3" w:rsidP="00B90A8A">
      <w:pPr>
        <w:pStyle w:val="Paragraphedeliste"/>
        <w:numPr>
          <w:ilvl w:val="0"/>
          <w:numId w:val="5"/>
        </w:numPr>
      </w:pPr>
      <w:r>
        <w:t>Les jeunes d’aujourd’hui sont de plus en plus individualistes.</w:t>
      </w:r>
    </w:p>
    <w:p w14:paraId="40961CE6" w14:textId="59E299FB" w:rsidR="00F41FC3" w:rsidRDefault="00F41FC3" w:rsidP="00F41FC3">
      <w:r>
        <w:t>Thème :</w:t>
      </w:r>
      <w:r w:rsidRPr="00F41FC3">
        <w:t xml:space="preserve"> </w:t>
      </w:r>
      <w:r>
        <w:t>……………………………………………………………………………………………………………………………………………</w:t>
      </w:r>
    </w:p>
    <w:p w14:paraId="29761C86" w14:textId="7EACD6B1" w:rsidR="00F41FC3" w:rsidRDefault="00F41FC3" w:rsidP="00F41FC3">
      <w:r>
        <w:t>Thèse :</w:t>
      </w:r>
      <w:r w:rsidRPr="00F41FC3">
        <w:t xml:space="preserve"> </w:t>
      </w:r>
      <w:r>
        <w:t>……………………………………………………………………………………………………………………………………………</w:t>
      </w:r>
    </w:p>
    <w:p w14:paraId="4509DF54" w14:textId="2A31E78E" w:rsidR="00F41FC3" w:rsidRDefault="00F41FC3" w:rsidP="00F41FC3">
      <w:r>
        <w:t>Thèse opposée :</w:t>
      </w:r>
      <w:r w:rsidRPr="00F41FC3">
        <w:t xml:space="preserve"> </w:t>
      </w:r>
      <w:r>
        <w:t>…………………………………………………………………………………………………………………………………</w:t>
      </w:r>
    </w:p>
    <w:p w14:paraId="578CF14D" w14:textId="2C810B0A" w:rsidR="00F41FC3" w:rsidRDefault="00F41FC3" w:rsidP="00F41FC3">
      <w:r>
        <w:t>……………………………………………………………………………………………………………………………………………</w:t>
      </w:r>
    </w:p>
    <w:p w14:paraId="6D913853" w14:textId="78571B38" w:rsidR="00F41FC3" w:rsidRDefault="00F41FC3" w:rsidP="00F41FC3">
      <w:r>
        <w:t>……………………………………………………………………………………………………………………………………………</w:t>
      </w:r>
    </w:p>
    <w:p w14:paraId="40BC2B28" w14:textId="0DD06218" w:rsidR="009B029C" w:rsidRPr="009B029C" w:rsidRDefault="009B029C" w:rsidP="009B029C"/>
    <w:p w14:paraId="0E4FEDEA" w14:textId="3659CA21" w:rsidR="009B029C" w:rsidRDefault="009B029C" w:rsidP="009B029C"/>
    <w:p w14:paraId="2DAC2E5A" w14:textId="417B0EC8" w:rsidR="00636A02" w:rsidRDefault="00636A02" w:rsidP="009B029C"/>
    <w:p w14:paraId="28F2F190" w14:textId="0B29F22A" w:rsidR="00636A02" w:rsidRDefault="00636A02" w:rsidP="009B029C"/>
    <w:p w14:paraId="633BE85B" w14:textId="17C6498E" w:rsidR="00444511" w:rsidRDefault="00444511">
      <w:pPr>
        <w:jc w:val="left"/>
      </w:pPr>
      <w:r>
        <w:br w:type="page"/>
      </w:r>
    </w:p>
    <w:p w14:paraId="5FEA3D09" w14:textId="4D21857F" w:rsidR="009B029C" w:rsidRPr="009B029C" w:rsidRDefault="009B029C" w:rsidP="009B029C">
      <w:pPr>
        <w:pStyle w:val="Titre1"/>
      </w:pPr>
      <w:r>
        <w:lastRenderedPageBreak/>
        <w:t xml:space="preserve">Fait - </w:t>
      </w:r>
      <w:r w:rsidRPr="009B029C">
        <w:t>Opinion</w:t>
      </w:r>
    </w:p>
    <w:p w14:paraId="2725CEDF" w14:textId="29BF2D52" w:rsidR="009B029C" w:rsidRDefault="009B029C" w:rsidP="009B029C">
      <w:r>
        <w:rPr>
          <w:noProof/>
        </w:rPr>
        <w:drawing>
          <wp:inline distT="0" distB="0" distL="0" distR="0" wp14:anchorId="67B6857D" wp14:editId="602BEBF1">
            <wp:extent cx="771525" cy="51499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843" cy="533895"/>
                    </a:xfrm>
                    <a:prstGeom prst="rect">
                      <a:avLst/>
                    </a:prstGeom>
                    <a:noFill/>
                    <a:ln>
                      <a:noFill/>
                    </a:ln>
                  </pic:spPr>
                </pic:pic>
              </a:graphicData>
            </a:graphic>
          </wp:inline>
        </w:drawing>
      </w:r>
    </w:p>
    <w:p w14:paraId="263A6A4F" w14:textId="77777777" w:rsidR="00B532E4" w:rsidRDefault="00B532E4" w:rsidP="009B029C"/>
    <w:p w14:paraId="1679FB15" w14:textId="27B0031A" w:rsidR="009B029C" w:rsidRPr="00B532E4" w:rsidRDefault="009B029C" w:rsidP="00B532E4">
      <w:pPr>
        <w:pBdr>
          <w:top w:val="dotted" w:sz="4" w:space="1" w:color="auto"/>
          <w:left w:val="dotted" w:sz="4" w:space="4" w:color="auto"/>
          <w:bottom w:val="dotted" w:sz="4" w:space="1" w:color="auto"/>
          <w:right w:val="dotted" w:sz="4" w:space="4" w:color="auto"/>
        </w:pBdr>
        <w:rPr>
          <w:i/>
          <w:iCs/>
          <w:sz w:val="28"/>
          <w:szCs w:val="28"/>
        </w:rPr>
      </w:pPr>
      <w:r w:rsidRPr="00B532E4">
        <w:rPr>
          <w:b/>
          <w:bCs/>
          <w:sz w:val="28"/>
          <w:szCs w:val="28"/>
          <w:u w:val="single"/>
        </w:rPr>
        <w:t>Fait</w:t>
      </w:r>
      <w:r w:rsidRPr="00B532E4">
        <w:rPr>
          <w:sz w:val="28"/>
          <w:szCs w:val="28"/>
        </w:rPr>
        <w:t xml:space="preserve"> : Le fait est un élément du réel que l’on peut situer dans l’espace et dans le temps. Son existence est indiscutable. Ex. : </w:t>
      </w:r>
      <w:r w:rsidRPr="00B532E4">
        <w:rPr>
          <w:i/>
          <w:iCs/>
          <w:sz w:val="28"/>
          <w:szCs w:val="28"/>
        </w:rPr>
        <w:t>Les premiers jeux olympiques eurent lieu en Grèce en 776 avant Jésus-Christ.</w:t>
      </w:r>
    </w:p>
    <w:p w14:paraId="2673CE32" w14:textId="26230D3A" w:rsidR="009B029C" w:rsidRPr="00B532E4" w:rsidRDefault="009B029C" w:rsidP="00B532E4">
      <w:pPr>
        <w:pBdr>
          <w:top w:val="dotted" w:sz="4" w:space="1" w:color="auto"/>
          <w:left w:val="dotted" w:sz="4" w:space="4" w:color="auto"/>
          <w:bottom w:val="dotted" w:sz="4" w:space="1" w:color="auto"/>
          <w:right w:val="dotted" w:sz="4" w:space="4" w:color="auto"/>
        </w:pBdr>
        <w:rPr>
          <w:sz w:val="28"/>
          <w:szCs w:val="28"/>
        </w:rPr>
      </w:pPr>
      <w:r w:rsidRPr="00B532E4">
        <w:rPr>
          <w:b/>
          <w:bCs/>
          <w:sz w:val="28"/>
          <w:szCs w:val="28"/>
          <w:u w:val="single"/>
        </w:rPr>
        <w:t>Opinion</w:t>
      </w:r>
      <w:r w:rsidRPr="00B532E4">
        <w:rPr>
          <w:sz w:val="28"/>
          <w:szCs w:val="28"/>
        </w:rPr>
        <w:t> :</w:t>
      </w:r>
      <w:r w:rsidR="00B532E4" w:rsidRPr="00B532E4">
        <w:rPr>
          <w:sz w:val="28"/>
          <w:szCs w:val="28"/>
        </w:rPr>
        <w:t xml:space="preserve"> L’opinion, quant à elle, est un jugement porté sur quelque chose ou sur quelqu’un. Même si son auteur la croit exacte, une opinion est discutable. </w:t>
      </w:r>
      <w:r w:rsidR="00B532E4" w:rsidRPr="00B532E4">
        <w:rPr>
          <w:sz w:val="28"/>
          <w:szCs w:val="28"/>
          <w:u w:val="single"/>
        </w:rPr>
        <w:t>Ex.</w:t>
      </w:r>
      <w:r w:rsidR="00B532E4" w:rsidRPr="00B532E4">
        <w:rPr>
          <w:sz w:val="28"/>
          <w:szCs w:val="28"/>
        </w:rPr>
        <w:t xml:space="preserve"> : </w:t>
      </w:r>
      <w:r w:rsidR="00B532E4" w:rsidRPr="00B532E4">
        <w:rPr>
          <w:i/>
          <w:iCs/>
          <w:sz w:val="28"/>
          <w:szCs w:val="28"/>
        </w:rPr>
        <w:t>Actuellement, les jeux sont pervertis par l’argent</w:t>
      </w:r>
      <w:r w:rsidR="00B532E4" w:rsidRPr="00B532E4">
        <w:rPr>
          <w:sz w:val="28"/>
          <w:szCs w:val="28"/>
        </w:rPr>
        <w:t>.</w:t>
      </w:r>
    </w:p>
    <w:p w14:paraId="2F240287" w14:textId="558DDE30" w:rsidR="009B029C" w:rsidRDefault="00B532E4" w:rsidP="009B029C">
      <w:r>
        <w:rPr>
          <w:noProof/>
        </w:rPr>
        <w:drawing>
          <wp:inline distT="0" distB="0" distL="0" distR="0" wp14:anchorId="29560663" wp14:editId="643FCA3F">
            <wp:extent cx="857250" cy="267891"/>
            <wp:effectExtent l="0" t="0" r="0" b="0"/>
            <wp:docPr id="7" name="Image 7"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tbl>
      <w:tblPr>
        <w:tblStyle w:val="Grilledutableau"/>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81"/>
        <w:gridCol w:w="547"/>
        <w:gridCol w:w="1023"/>
      </w:tblGrid>
      <w:tr w:rsidR="00B532E4" w14:paraId="179E4DB4" w14:textId="77777777" w:rsidTr="00EC3A9A">
        <w:trPr>
          <w:trHeight w:val="398"/>
        </w:trPr>
        <w:tc>
          <w:tcPr>
            <w:tcW w:w="7781" w:type="dxa"/>
          </w:tcPr>
          <w:p w14:paraId="3BB67FD6" w14:textId="77777777" w:rsidR="00B532E4" w:rsidRDefault="00B532E4" w:rsidP="009B029C"/>
        </w:tc>
        <w:tc>
          <w:tcPr>
            <w:tcW w:w="547" w:type="dxa"/>
          </w:tcPr>
          <w:p w14:paraId="6353030A" w14:textId="45A79EF3" w:rsidR="00B532E4" w:rsidRPr="00B532E4" w:rsidRDefault="00B532E4" w:rsidP="009B029C">
            <w:pPr>
              <w:rPr>
                <w:highlight w:val="yellow"/>
              </w:rPr>
            </w:pPr>
            <w:r w:rsidRPr="00B532E4">
              <w:rPr>
                <w:highlight w:val="yellow"/>
              </w:rPr>
              <w:t>F</w:t>
            </w:r>
            <w:r w:rsidR="00636A02">
              <w:rPr>
                <w:highlight w:val="yellow"/>
              </w:rPr>
              <w:t>ait</w:t>
            </w:r>
          </w:p>
        </w:tc>
        <w:tc>
          <w:tcPr>
            <w:tcW w:w="1023" w:type="dxa"/>
          </w:tcPr>
          <w:p w14:paraId="02A88FB9" w14:textId="77698C77" w:rsidR="00B532E4" w:rsidRDefault="00B532E4" w:rsidP="009B029C">
            <w:r w:rsidRPr="00B532E4">
              <w:rPr>
                <w:highlight w:val="yellow"/>
              </w:rPr>
              <w:t>O</w:t>
            </w:r>
            <w:r w:rsidR="00636A02" w:rsidRPr="00636A02">
              <w:rPr>
                <w:highlight w:val="yellow"/>
              </w:rPr>
              <w:t>pinion</w:t>
            </w:r>
          </w:p>
        </w:tc>
      </w:tr>
      <w:tr w:rsidR="00B532E4" w14:paraId="5E26E971" w14:textId="77777777" w:rsidTr="00EC3A9A">
        <w:trPr>
          <w:trHeight w:val="376"/>
        </w:trPr>
        <w:tc>
          <w:tcPr>
            <w:tcW w:w="7781" w:type="dxa"/>
          </w:tcPr>
          <w:p w14:paraId="2F17AD4A" w14:textId="3C37841A" w:rsidR="00B532E4" w:rsidRDefault="00B532E4" w:rsidP="009B029C">
            <w:r>
              <w:t>Les orangs-outans sont les animaux les plus craquants de la terre.</w:t>
            </w:r>
          </w:p>
        </w:tc>
        <w:tc>
          <w:tcPr>
            <w:tcW w:w="547" w:type="dxa"/>
          </w:tcPr>
          <w:p w14:paraId="3A5FB185" w14:textId="77777777" w:rsidR="00B532E4" w:rsidRDefault="00B532E4" w:rsidP="009B029C"/>
        </w:tc>
        <w:tc>
          <w:tcPr>
            <w:tcW w:w="1023" w:type="dxa"/>
          </w:tcPr>
          <w:p w14:paraId="042A19A8" w14:textId="77777777" w:rsidR="00B532E4" w:rsidRDefault="00B532E4" w:rsidP="009B029C"/>
        </w:tc>
      </w:tr>
      <w:tr w:rsidR="00B532E4" w14:paraId="2102996D" w14:textId="77777777" w:rsidTr="00EC3A9A">
        <w:trPr>
          <w:trHeight w:val="398"/>
        </w:trPr>
        <w:tc>
          <w:tcPr>
            <w:tcW w:w="7781" w:type="dxa"/>
          </w:tcPr>
          <w:p w14:paraId="15D682B9" w14:textId="694FFCA8" w:rsidR="00B532E4" w:rsidRDefault="00B532E4" w:rsidP="009B029C">
            <w:r>
              <w:t xml:space="preserve">Les orangs-outans sont classés en </w:t>
            </w:r>
            <w:r w:rsidR="00636A02">
              <w:t>« </w:t>
            </w:r>
            <w:r>
              <w:t>danger critique d’extinction</w:t>
            </w:r>
            <w:r w:rsidR="00636A02">
              <w:t> »</w:t>
            </w:r>
            <w:r>
              <w:t>.</w:t>
            </w:r>
          </w:p>
        </w:tc>
        <w:tc>
          <w:tcPr>
            <w:tcW w:w="547" w:type="dxa"/>
          </w:tcPr>
          <w:p w14:paraId="6161B18C" w14:textId="77777777" w:rsidR="00B532E4" w:rsidRDefault="00B532E4" w:rsidP="009B029C"/>
        </w:tc>
        <w:tc>
          <w:tcPr>
            <w:tcW w:w="1023" w:type="dxa"/>
          </w:tcPr>
          <w:p w14:paraId="7BE5267E" w14:textId="77777777" w:rsidR="00B532E4" w:rsidRDefault="00B532E4" w:rsidP="009B029C"/>
        </w:tc>
      </w:tr>
      <w:tr w:rsidR="00B532E4" w14:paraId="5014B5E1" w14:textId="77777777" w:rsidTr="00EC3A9A">
        <w:trPr>
          <w:trHeight w:val="376"/>
        </w:trPr>
        <w:tc>
          <w:tcPr>
            <w:tcW w:w="7781" w:type="dxa"/>
          </w:tcPr>
          <w:p w14:paraId="7BC4A291" w14:textId="7498713F" w:rsidR="00B532E4" w:rsidRDefault="00D0409C" w:rsidP="009B029C">
            <w:r>
              <w:t>Sire Sean Connery était le meilleur de tous les James Bond.</w:t>
            </w:r>
          </w:p>
        </w:tc>
        <w:tc>
          <w:tcPr>
            <w:tcW w:w="547" w:type="dxa"/>
          </w:tcPr>
          <w:p w14:paraId="419D88D1" w14:textId="77777777" w:rsidR="00B532E4" w:rsidRDefault="00B532E4" w:rsidP="009B029C"/>
        </w:tc>
        <w:tc>
          <w:tcPr>
            <w:tcW w:w="1023" w:type="dxa"/>
          </w:tcPr>
          <w:p w14:paraId="53968261" w14:textId="77777777" w:rsidR="00B532E4" w:rsidRDefault="00B532E4" w:rsidP="009B029C"/>
        </w:tc>
      </w:tr>
      <w:tr w:rsidR="00B532E4" w:rsidRPr="00D0409C" w14:paraId="6AD20F29" w14:textId="77777777" w:rsidTr="00EC3A9A">
        <w:trPr>
          <w:trHeight w:val="398"/>
        </w:trPr>
        <w:tc>
          <w:tcPr>
            <w:tcW w:w="7781" w:type="dxa"/>
          </w:tcPr>
          <w:p w14:paraId="45924F21" w14:textId="5A694ADA" w:rsidR="00D0409C" w:rsidRPr="00D0409C" w:rsidRDefault="00D0409C" w:rsidP="009B029C">
            <w:r w:rsidRPr="00D0409C">
              <w:t>Sire Sean Connery a été le</w:t>
            </w:r>
            <w:r>
              <w:t xml:space="preserve"> premier James Bond.</w:t>
            </w:r>
          </w:p>
        </w:tc>
        <w:tc>
          <w:tcPr>
            <w:tcW w:w="547" w:type="dxa"/>
          </w:tcPr>
          <w:p w14:paraId="18F28F64" w14:textId="77777777" w:rsidR="00B532E4" w:rsidRPr="00D0409C" w:rsidRDefault="00B532E4" w:rsidP="009B029C"/>
        </w:tc>
        <w:tc>
          <w:tcPr>
            <w:tcW w:w="1023" w:type="dxa"/>
          </w:tcPr>
          <w:p w14:paraId="2C73A01C" w14:textId="77777777" w:rsidR="00B532E4" w:rsidRPr="00D0409C" w:rsidRDefault="00B532E4" w:rsidP="009B029C"/>
        </w:tc>
      </w:tr>
      <w:tr w:rsidR="00B532E4" w:rsidRPr="00D0409C" w14:paraId="25E1F6FA" w14:textId="77777777" w:rsidTr="00EC3A9A">
        <w:trPr>
          <w:trHeight w:val="376"/>
        </w:trPr>
        <w:tc>
          <w:tcPr>
            <w:tcW w:w="7781" w:type="dxa"/>
          </w:tcPr>
          <w:p w14:paraId="179C928E" w14:textId="06879350" w:rsidR="00D0409C" w:rsidRPr="00D0409C" w:rsidRDefault="00D0409C" w:rsidP="009B029C">
            <w:r>
              <w:t>Le RFC Liège est le meilleur club de foot de Belgique.</w:t>
            </w:r>
          </w:p>
        </w:tc>
        <w:tc>
          <w:tcPr>
            <w:tcW w:w="547" w:type="dxa"/>
          </w:tcPr>
          <w:p w14:paraId="6CAF1266" w14:textId="77777777" w:rsidR="00B532E4" w:rsidRPr="00D0409C" w:rsidRDefault="00B532E4" w:rsidP="009B029C"/>
        </w:tc>
        <w:tc>
          <w:tcPr>
            <w:tcW w:w="1023" w:type="dxa"/>
          </w:tcPr>
          <w:p w14:paraId="1361B178" w14:textId="77777777" w:rsidR="00B532E4" w:rsidRPr="00D0409C" w:rsidRDefault="00B532E4" w:rsidP="009B029C"/>
        </w:tc>
      </w:tr>
      <w:tr w:rsidR="00D0409C" w:rsidRPr="00D0409C" w14:paraId="0FB29FDC" w14:textId="77777777" w:rsidTr="00EC3A9A">
        <w:trPr>
          <w:trHeight w:val="376"/>
        </w:trPr>
        <w:tc>
          <w:tcPr>
            <w:tcW w:w="7781" w:type="dxa"/>
          </w:tcPr>
          <w:p w14:paraId="4A9B50B5" w14:textId="1B3AB251" w:rsidR="00D0409C" w:rsidRDefault="00D0409C" w:rsidP="009B029C">
            <w:proofErr w:type="spellStart"/>
            <w:r>
              <w:t>Nafissatou</w:t>
            </w:r>
            <w:proofErr w:type="spellEnd"/>
            <w:r>
              <w:t xml:space="preserve"> T</w:t>
            </w:r>
            <w:r w:rsidR="00636A02">
              <w:t>hiam a remporté la médaille d’argent en heptathlon aux championnats du monde.</w:t>
            </w:r>
          </w:p>
        </w:tc>
        <w:tc>
          <w:tcPr>
            <w:tcW w:w="547" w:type="dxa"/>
          </w:tcPr>
          <w:p w14:paraId="437403AC" w14:textId="77777777" w:rsidR="00D0409C" w:rsidRPr="00D0409C" w:rsidRDefault="00D0409C" w:rsidP="009B029C"/>
        </w:tc>
        <w:tc>
          <w:tcPr>
            <w:tcW w:w="1023" w:type="dxa"/>
          </w:tcPr>
          <w:p w14:paraId="54BDC81B" w14:textId="77777777" w:rsidR="00D0409C" w:rsidRPr="00D0409C" w:rsidRDefault="00D0409C" w:rsidP="009B029C"/>
        </w:tc>
      </w:tr>
      <w:tr w:rsidR="007E6724" w:rsidRPr="00D0409C" w14:paraId="37CE53E9" w14:textId="77777777" w:rsidTr="00EC3A9A">
        <w:trPr>
          <w:trHeight w:val="376"/>
        </w:trPr>
        <w:tc>
          <w:tcPr>
            <w:tcW w:w="7781" w:type="dxa"/>
          </w:tcPr>
          <w:p w14:paraId="36DFA8B9" w14:textId="741E4F47" w:rsidR="007E6724" w:rsidRDefault="007E6724" w:rsidP="009B029C">
            <w:r>
              <w:t>L’apprentissage de l’argumentation est très simple.</w:t>
            </w:r>
          </w:p>
        </w:tc>
        <w:tc>
          <w:tcPr>
            <w:tcW w:w="547" w:type="dxa"/>
          </w:tcPr>
          <w:p w14:paraId="3D588611" w14:textId="77777777" w:rsidR="007E6724" w:rsidRPr="00D0409C" w:rsidRDefault="007E6724" w:rsidP="009B029C"/>
        </w:tc>
        <w:tc>
          <w:tcPr>
            <w:tcW w:w="1023" w:type="dxa"/>
          </w:tcPr>
          <w:p w14:paraId="081C113F" w14:textId="77777777" w:rsidR="007E6724" w:rsidRPr="00D0409C" w:rsidRDefault="007E6724" w:rsidP="009B029C"/>
        </w:tc>
      </w:tr>
      <w:tr w:rsidR="007E6724" w:rsidRPr="00D0409C" w14:paraId="473D505A" w14:textId="77777777" w:rsidTr="00EC3A9A">
        <w:trPr>
          <w:trHeight w:val="376"/>
        </w:trPr>
        <w:tc>
          <w:tcPr>
            <w:tcW w:w="7781" w:type="dxa"/>
          </w:tcPr>
          <w:p w14:paraId="4740F9B9" w14:textId="39CF9041" w:rsidR="007E6724" w:rsidRDefault="007E6724" w:rsidP="009B029C">
            <w:r>
              <w:t>La Belgique est une royauté.</w:t>
            </w:r>
          </w:p>
        </w:tc>
        <w:tc>
          <w:tcPr>
            <w:tcW w:w="547" w:type="dxa"/>
          </w:tcPr>
          <w:p w14:paraId="22B91875" w14:textId="77777777" w:rsidR="007E6724" w:rsidRPr="00D0409C" w:rsidRDefault="007E6724" w:rsidP="009B029C"/>
        </w:tc>
        <w:tc>
          <w:tcPr>
            <w:tcW w:w="1023" w:type="dxa"/>
          </w:tcPr>
          <w:p w14:paraId="31EC09B6" w14:textId="77777777" w:rsidR="007E6724" w:rsidRPr="00D0409C" w:rsidRDefault="007E6724" w:rsidP="009B029C"/>
        </w:tc>
      </w:tr>
    </w:tbl>
    <w:p w14:paraId="51D1A75E" w14:textId="3C9C9F3C" w:rsidR="00B532E4" w:rsidRDefault="00B532E4" w:rsidP="009B029C"/>
    <w:p w14:paraId="5F959158" w14:textId="2C025487" w:rsidR="00636A02" w:rsidRDefault="00636A02" w:rsidP="009B029C"/>
    <w:p w14:paraId="21B507E4" w14:textId="0909A2CC" w:rsidR="00444511" w:rsidRDefault="00444511">
      <w:pPr>
        <w:jc w:val="left"/>
      </w:pPr>
      <w:r>
        <w:br w:type="page"/>
      </w:r>
    </w:p>
    <w:p w14:paraId="79F70369" w14:textId="794F4E73" w:rsidR="00636A02" w:rsidRDefault="007E6724" w:rsidP="007E6724">
      <w:pPr>
        <w:pStyle w:val="Titre1"/>
      </w:pPr>
      <w:r>
        <w:lastRenderedPageBreak/>
        <w:t>Argument et contre-argument</w:t>
      </w:r>
    </w:p>
    <w:p w14:paraId="3639700A" w14:textId="79CB4ABB" w:rsidR="007E6724" w:rsidRDefault="001E2E5D" w:rsidP="007E6724">
      <w:r>
        <w:rPr>
          <w:noProof/>
        </w:rPr>
        <w:drawing>
          <wp:inline distT="0" distB="0" distL="0" distR="0" wp14:anchorId="06FEEA9D" wp14:editId="7C7B341E">
            <wp:extent cx="771525" cy="51499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843" cy="533895"/>
                    </a:xfrm>
                    <a:prstGeom prst="rect">
                      <a:avLst/>
                    </a:prstGeom>
                    <a:noFill/>
                    <a:ln>
                      <a:noFill/>
                    </a:ln>
                  </pic:spPr>
                </pic:pic>
              </a:graphicData>
            </a:graphic>
          </wp:inline>
        </w:drawing>
      </w:r>
    </w:p>
    <w:p w14:paraId="1979EDF8" w14:textId="145F4D70" w:rsidR="007E6724" w:rsidRPr="00D57C52" w:rsidRDefault="007E6724" w:rsidP="00D57C52">
      <w:pPr>
        <w:pBdr>
          <w:top w:val="dotted" w:sz="4" w:space="1" w:color="auto"/>
          <w:left w:val="dotted" w:sz="4" w:space="4" w:color="auto"/>
          <w:bottom w:val="dotted" w:sz="4" w:space="1" w:color="auto"/>
          <w:right w:val="dotted" w:sz="4" w:space="4" w:color="auto"/>
        </w:pBdr>
        <w:rPr>
          <w:sz w:val="28"/>
          <w:szCs w:val="28"/>
        </w:rPr>
      </w:pPr>
      <w:r w:rsidRPr="00D57C52">
        <w:rPr>
          <w:sz w:val="28"/>
          <w:szCs w:val="28"/>
        </w:rPr>
        <w:t>Pour bien rédiger un texte argumentatif, pour bien défendre son opinion il faut penser aux arguments</w:t>
      </w:r>
      <w:r w:rsidR="00477E23">
        <w:rPr>
          <w:sz w:val="28"/>
          <w:szCs w:val="28"/>
        </w:rPr>
        <w:t xml:space="preserve"> à utiliser pour défendre son avis. Il faut également penser aux contre-arguments</w:t>
      </w:r>
      <w:r w:rsidRPr="00D57C52">
        <w:rPr>
          <w:sz w:val="28"/>
          <w:szCs w:val="28"/>
        </w:rPr>
        <w:t xml:space="preserve"> que la personne qui est d’un avis opposé </w:t>
      </w:r>
      <w:r w:rsidR="00000244" w:rsidRPr="00D57C52">
        <w:rPr>
          <w:sz w:val="28"/>
          <w:szCs w:val="28"/>
        </w:rPr>
        <w:t xml:space="preserve">pourrait donner. Il faut donc penser aux </w:t>
      </w:r>
      <w:r w:rsidR="00477E23">
        <w:rPr>
          <w:sz w:val="28"/>
          <w:szCs w:val="28"/>
        </w:rPr>
        <w:t xml:space="preserve">arguments et aux </w:t>
      </w:r>
      <w:r w:rsidR="00000244" w:rsidRPr="00D57C52">
        <w:rPr>
          <w:sz w:val="28"/>
          <w:szCs w:val="28"/>
        </w:rPr>
        <w:t>contre-arguments.</w:t>
      </w:r>
    </w:p>
    <w:p w14:paraId="6F0F6C1C" w14:textId="074B9961" w:rsidR="00000244" w:rsidRPr="00D57C52" w:rsidRDefault="00000244" w:rsidP="00D57C52">
      <w:pPr>
        <w:pBdr>
          <w:top w:val="dotted" w:sz="4" w:space="1" w:color="auto"/>
          <w:left w:val="dotted" w:sz="4" w:space="4" w:color="auto"/>
          <w:bottom w:val="dotted" w:sz="4" w:space="1" w:color="auto"/>
          <w:right w:val="dotted" w:sz="4" w:space="4" w:color="auto"/>
        </w:pBdr>
        <w:rPr>
          <w:sz w:val="28"/>
          <w:szCs w:val="28"/>
        </w:rPr>
      </w:pPr>
      <w:r w:rsidRPr="00477E23">
        <w:rPr>
          <w:b/>
          <w:bCs/>
          <w:sz w:val="28"/>
          <w:szCs w:val="28"/>
          <w:u w:val="single"/>
        </w:rPr>
        <w:t>Un argument</w:t>
      </w:r>
      <w:r w:rsidRPr="00D57C52">
        <w:rPr>
          <w:sz w:val="28"/>
          <w:szCs w:val="28"/>
        </w:rPr>
        <w:t xml:space="preserve"> démontre le bien-fondé de la thèse. Il sert à défendre la thèse.</w:t>
      </w:r>
    </w:p>
    <w:p w14:paraId="7A47E2A5" w14:textId="6199609A" w:rsidR="00000244" w:rsidRPr="00D57C52" w:rsidRDefault="00000244" w:rsidP="00D57C52">
      <w:pPr>
        <w:pBdr>
          <w:top w:val="dotted" w:sz="4" w:space="1" w:color="auto"/>
          <w:left w:val="dotted" w:sz="4" w:space="4" w:color="auto"/>
          <w:bottom w:val="dotted" w:sz="4" w:space="1" w:color="auto"/>
          <w:right w:val="dotted" w:sz="4" w:space="4" w:color="auto"/>
        </w:pBdr>
        <w:rPr>
          <w:sz w:val="28"/>
          <w:szCs w:val="28"/>
        </w:rPr>
      </w:pPr>
      <w:r w:rsidRPr="00477E23">
        <w:rPr>
          <w:b/>
          <w:bCs/>
          <w:sz w:val="28"/>
          <w:szCs w:val="28"/>
          <w:u w:val="single"/>
        </w:rPr>
        <w:t>Un contre-argument</w:t>
      </w:r>
      <w:r w:rsidRPr="00D57C52">
        <w:rPr>
          <w:sz w:val="28"/>
          <w:szCs w:val="28"/>
        </w:rPr>
        <w:t xml:space="preserve"> défend l’antithèse, il est opposé à la thèse. À chaque argument avancé en faveur de la thèse s’oppose un contre-argument.</w:t>
      </w:r>
    </w:p>
    <w:p w14:paraId="5DE09275" w14:textId="08E7FF34" w:rsidR="00444511" w:rsidRDefault="00444511">
      <w:pPr>
        <w:jc w:val="left"/>
      </w:pPr>
    </w:p>
    <w:p w14:paraId="695BB728" w14:textId="7B35F8B2" w:rsidR="00000244" w:rsidRDefault="001E2E5D" w:rsidP="007E6724">
      <w:r>
        <w:rPr>
          <w:noProof/>
        </w:rPr>
        <w:drawing>
          <wp:inline distT="0" distB="0" distL="0" distR="0" wp14:anchorId="66AA51E9" wp14:editId="2F154CFC">
            <wp:extent cx="857250" cy="267891"/>
            <wp:effectExtent l="0" t="0" r="0" b="0"/>
            <wp:docPr id="9" name="Image 9"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7AF8DA8F" w14:textId="77777777" w:rsidR="00444511" w:rsidRPr="007E6724" w:rsidRDefault="00444511" w:rsidP="00444511">
      <w:r>
        <w:t>Thèse : la plongée sous-marine est un sport formidable.</w:t>
      </w:r>
    </w:p>
    <w:tbl>
      <w:tblPr>
        <w:tblW w:w="10349" w:type="dxa"/>
        <w:tblInd w:w="-429" w:type="dxa"/>
        <w:tblLayout w:type="fixed"/>
        <w:tblCellMar>
          <w:top w:w="55" w:type="dxa"/>
          <w:left w:w="55" w:type="dxa"/>
          <w:bottom w:w="55" w:type="dxa"/>
          <w:right w:w="55" w:type="dxa"/>
        </w:tblCellMar>
        <w:tblLook w:val="0000" w:firstRow="0" w:lastRow="0" w:firstColumn="0" w:lastColumn="0" w:noHBand="0" w:noVBand="0"/>
      </w:tblPr>
      <w:tblGrid>
        <w:gridCol w:w="7504"/>
        <w:gridCol w:w="1080"/>
        <w:gridCol w:w="1765"/>
      </w:tblGrid>
      <w:tr w:rsidR="00444511" w:rsidRPr="00AC3067" w14:paraId="47C21D56" w14:textId="77777777" w:rsidTr="00444511">
        <w:tc>
          <w:tcPr>
            <w:tcW w:w="7504" w:type="dxa"/>
            <w:tcBorders>
              <w:top w:val="single" w:sz="2" w:space="0" w:color="000000"/>
              <w:left w:val="single" w:sz="2" w:space="0" w:color="000000"/>
              <w:bottom w:val="single" w:sz="2" w:space="0" w:color="000000"/>
            </w:tcBorders>
          </w:tcPr>
          <w:p w14:paraId="311872F8" w14:textId="77777777" w:rsidR="00444511" w:rsidRPr="00AC3067" w:rsidRDefault="00444511" w:rsidP="00C55496">
            <w:pPr>
              <w:spacing w:after="0"/>
              <w:jc w:val="center"/>
              <w:rPr>
                <w:b/>
                <w:bCs/>
                <w:szCs w:val="36"/>
                <w:lang w:val="fr-FR"/>
              </w:rPr>
            </w:pPr>
            <w:r w:rsidRPr="00AC3067">
              <w:rPr>
                <w:b/>
                <w:bCs/>
                <w:szCs w:val="36"/>
                <w:lang w:val="fr-FR"/>
              </w:rPr>
              <w:t>Thème : la plongée sous-marine</w:t>
            </w:r>
          </w:p>
        </w:tc>
        <w:tc>
          <w:tcPr>
            <w:tcW w:w="1080" w:type="dxa"/>
            <w:tcBorders>
              <w:top w:val="single" w:sz="2" w:space="0" w:color="000000"/>
              <w:left w:val="single" w:sz="2" w:space="0" w:color="000000"/>
              <w:bottom w:val="single" w:sz="2" w:space="0" w:color="000000"/>
            </w:tcBorders>
          </w:tcPr>
          <w:p w14:paraId="11FF6AA4" w14:textId="77777777" w:rsidR="00444511" w:rsidRPr="002638FD" w:rsidRDefault="00444511" w:rsidP="00C55496">
            <w:pPr>
              <w:spacing w:after="0"/>
              <w:jc w:val="center"/>
              <w:rPr>
                <w:b/>
                <w:bCs/>
                <w:sz w:val="20"/>
                <w:szCs w:val="20"/>
                <w:lang w:val="fr-FR"/>
              </w:rPr>
            </w:pPr>
            <w:r w:rsidRPr="002638FD">
              <w:rPr>
                <w:b/>
                <w:bCs/>
                <w:sz w:val="20"/>
                <w:szCs w:val="20"/>
                <w:lang w:val="fr-FR"/>
              </w:rPr>
              <w:t>Argument</w:t>
            </w:r>
          </w:p>
        </w:tc>
        <w:tc>
          <w:tcPr>
            <w:tcW w:w="1765" w:type="dxa"/>
            <w:tcBorders>
              <w:top w:val="single" w:sz="2" w:space="0" w:color="000000"/>
              <w:left w:val="single" w:sz="2" w:space="0" w:color="000000"/>
              <w:bottom w:val="single" w:sz="2" w:space="0" w:color="000000"/>
              <w:right w:val="single" w:sz="2" w:space="0" w:color="000000"/>
            </w:tcBorders>
          </w:tcPr>
          <w:p w14:paraId="0EAAC131" w14:textId="77777777" w:rsidR="00444511" w:rsidRPr="002638FD" w:rsidRDefault="00444511" w:rsidP="00C55496">
            <w:pPr>
              <w:spacing w:after="0"/>
              <w:jc w:val="center"/>
              <w:rPr>
                <w:b/>
                <w:bCs/>
                <w:sz w:val="20"/>
                <w:szCs w:val="20"/>
                <w:lang w:val="fr-FR"/>
              </w:rPr>
            </w:pPr>
            <w:r w:rsidRPr="002638FD">
              <w:rPr>
                <w:b/>
                <w:bCs/>
                <w:sz w:val="20"/>
                <w:szCs w:val="20"/>
                <w:lang w:val="fr-FR"/>
              </w:rPr>
              <w:t>Contre-argument</w:t>
            </w:r>
          </w:p>
        </w:tc>
      </w:tr>
      <w:tr w:rsidR="00444511" w:rsidRPr="00AC3067" w14:paraId="60B3CDA9" w14:textId="77777777" w:rsidTr="00444511">
        <w:tc>
          <w:tcPr>
            <w:tcW w:w="7504" w:type="dxa"/>
            <w:tcBorders>
              <w:left w:val="single" w:sz="2" w:space="0" w:color="000000"/>
              <w:bottom w:val="single" w:sz="2" w:space="0" w:color="000000"/>
            </w:tcBorders>
          </w:tcPr>
          <w:p w14:paraId="7CEC5058" w14:textId="77777777" w:rsidR="00444511" w:rsidRPr="00AC3067" w:rsidRDefault="00444511" w:rsidP="00C55496">
            <w:pPr>
              <w:spacing w:after="0"/>
              <w:rPr>
                <w:bCs/>
                <w:szCs w:val="36"/>
              </w:rPr>
            </w:pPr>
            <w:r w:rsidRPr="00AC3067">
              <w:rPr>
                <w:bCs/>
                <w:szCs w:val="36"/>
              </w:rPr>
              <w:t xml:space="preserve">1. Troubles du comportement et de la mémoire, difficultés intellectuelles, dépression, troubles </w:t>
            </w:r>
            <w:proofErr w:type="spellStart"/>
            <w:r w:rsidRPr="00AC3067">
              <w:rPr>
                <w:bCs/>
                <w:szCs w:val="36"/>
              </w:rPr>
              <w:t>neuro-psychologiques</w:t>
            </w:r>
            <w:proofErr w:type="spellEnd"/>
            <w:r w:rsidRPr="00AC3067">
              <w:rPr>
                <w:bCs/>
                <w:szCs w:val="36"/>
              </w:rPr>
              <w:t xml:space="preserve"> sont autant de séquelles connues des plongeurs professionnels.</w:t>
            </w:r>
          </w:p>
        </w:tc>
        <w:tc>
          <w:tcPr>
            <w:tcW w:w="1080" w:type="dxa"/>
            <w:tcBorders>
              <w:left w:val="single" w:sz="2" w:space="0" w:color="000000"/>
              <w:bottom w:val="single" w:sz="2" w:space="0" w:color="000000"/>
            </w:tcBorders>
          </w:tcPr>
          <w:p w14:paraId="10D33396" w14:textId="77777777" w:rsidR="00444511" w:rsidRPr="00AC3067" w:rsidRDefault="00444511" w:rsidP="00C55496">
            <w:pPr>
              <w:spacing w:after="0"/>
              <w:rPr>
                <w:bCs/>
                <w:szCs w:val="36"/>
                <w:lang w:val="fr-FR"/>
              </w:rPr>
            </w:pPr>
          </w:p>
        </w:tc>
        <w:tc>
          <w:tcPr>
            <w:tcW w:w="1765" w:type="dxa"/>
            <w:tcBorders>
              <w:left w:val="single" w:sz="2" w:space="0" w:color="000000"/>
              <w:bottom w:val="single" w:sz="2" w:space="0" w:color="000000"/>
              <w:right w:val="single" w:sz="2" w:space="0" w:color="000000"/>
            </w:tcBorders>
          </w:tcPr>
          <w:p w14:paraId="116EBF76" w14:textId="77777777" w:rsidR="00444511" w:rsidRPr="00AC3067" w:rsidRDefault="00444511" w:rsidP="00C55496">
            <w:pPr>
              <w:spacing w:after="0"/>
              <w:rPr>
                <w:bCs/>
                <w:szCs w:val="36"/>
                <w:lang w:val="fr-FR"/>
              </w:rPr>
            </w:pPr>
          </w:p>
        </w:tc>
      </w:tr>
      <w:tr w:rsidR="00444511" w:rsidRPr="00AC3067" w14:paraId="5E3C3580" w14:textId="77777777" w:rsidTr="00444511">
        <w:tc>
          <w:tcPr>
            <w:tcW w:w="7504" w:type="dxa"/>
            <w:tcBorders>
              <w:left w:val="single" w:sz="2" w:space="0" w:color="000000"/>
              <w:bottom w:val="single" w:sz="2" w:space="0" w:color="000000"/>
            </w:tcBorders>
          </w:tcPr>
          <w:p w14:paraId="6CE5A448" w14:textId="77777777" w:rsidR="00444511" w:rsidRPr="00AC3067" w:rsidRDefault="00444511" w:rsidP="00C55496">
            <w:pPr>
              <w:spacing w:after="0"/>
              <w:rPr>
                <w:bCs/>
                <w:szCs w:val="36"/>
              </w:rPr>
            </w:pPr>
            <w:r w:rsidRPr="00AC3067">
              <w:rPr>
                <w:bCs/>
                <w:szCs w:val="36"/>
              </w:rPr>
              <w:t>2. Pratiquer ce sport régulièrement permet de conserver une bonne condition physique, et cela de manière plus agréable que de faire du jogging ou de l'aérobic.</w:t>
            </w:r>
          </w:p>
        </w:tc>
        <w:tc>
          <w:tcPr>
            <w:tcW w:w="1080" w:type="dxa"/>
            <w:tcBorders>
              <w:left w:val="single" w:sz="2" w:space="0" w:color="000000"/>
              <w:bottom w:val="single" w:sz="2" w:space="0" w:color="000000"/>
            </w:tcBorders>
          </w:tcPr>
          <w:p w14:paraId="40DC60D5" w14:textId="77777777" w:rsidR="00444511" w:rsidRPr="00AC3067" w:rsidRDefault="00444511" w:rsidP="00C55496">
            <w:pPr>
              <w:spacing w:after="0"/>
              <w:rPr>
                <w:bCs/>
                <w:szCs w:val="36"/>
                <w:lang w:val="fr-FR"/>
              </w:rPr>
            </w:pPr>
          </w:p>
        </w:tc>
        <w:tc>
          <w:tcPr>
            <w:tcW w:w="1765" w:type="dxa"/>
            <w:tcBorders>
              <w:left w:val="single" w:sz="2" w:space="0" w:color="000000"/>
              <w:bottom w:val="single" w:sz="2" w:space="0" w:color="000000"/>
              <w:right w:val="single" w:sz="2" w:space="0" w:color="000000"/>
            </w:tcBorders>
          </w:tcPr>
          <w:p w14:paraId="617B9CD3" w14:textId="77777777" w:rsidR="00444511" w:rsidRPr="00AC3067" w:rsidRDefault="00444511" w:rsidP="00C55496">
            <w:pPr>
              <w:spacing w:after="0"/>
              <w:rPr>
                <w:bCs/>
                <w:szCs w:val="36"/>
                <w:lang w:val="fr-FR"/>
              </w:rPr>
            </w:pPr>
          </w:p>
        </w:tc>
      </w:tr>
      <w:tr w:rsidR="00444511" w:rsidRPr="00AC3067" w14:paraId="417BC454" w14:textId="77777777" w:rsidTr="00444511">
        <w:tc>
          <w:tcPr>
            <w:tcW w:w="7504" w:type="dxa"/>
            <w:tcBorders>
              <w:left w:val="single" w:sz="2" w:space="0" w:color="000000"/>
              <w:bottom w:val="single" w:sz="2" w:space="0" w:color="000000"/>
            </w:tcBorders>
          </w:tcPr>
          <w:p w14:paraId="46DD4A17" w14:textId="77777777" w:rsidR="00444511" w:rsidRPr="00AC3067" w:rsidRDefault="00444511" w:rsidP="00C55496">
            <w:pPr>
              <w:spacing w:after="0"/>
              <w:rPr>
                <w:bCs/>
                <w:szCs w:val="36"/>
              </w:rPr>
            </w:pPr>
            <w:r w:rsidRPr="00AC3067">
              <w:rPr>
                <w:bCs/>
                <w:szCs w:val="36"/>
              </w:rPr>
              <w:t>3. La plongée sous-marine offre aux amateurs de sensations fortes ce dont ils ont toujours rêvé.</w:t>
            </w:r>
          </w:p>
        </w:tc>
        <w:tc>
          <w:tcPr>
            <w:tcW w:w="1080" w:type="dxa"/>
            <w:tcBorders>
              <w:left w:val="single" w:sz="2" w:space="0" w:color="000000"/>
              <w:bottom w:val="single" w:sz="2" w:space="0" w:color="000000"/>
            </w:tcBorders>
          </w:tcPr>
          <w:p w14:paraId="32701EFC" w14:textId="77777777" w:rsidR="00444511" w:rsidRPr="00AC3067" w:rsidRDefault="00444511" w:rsidP="00C55496">
            <w:pPr>
              <w:spacing w:after="0"/>
              <w:rPr>
                <w:bCs/>
                <w:szCs w:val="36"/>
                <w:lang w:val="fr-FR"/>
              </w:rPr>
            </w:pPr>
          </w:p>
        </w:tc>
        <w:tc>
          <w:tcPr>
            <w:tcW w:w="1765" w:type="dxa"/>
            <w:tcBorders>
              <w:left w:val="single" w:sz="2" w:space="0" w:color="000000"/>
              <w:bottom w:val="single" w:sz="2" w:space="0" w:color="000000"/>
              <w:right w:val="single" w:sz="2" w:space="0" w:color="000000"/>
            </w:tcBorders>
          </w:tcPr>
          <w:p w14:paraId="12618018" w14:textId="77777777" w:rsidR="00444511" w:rsidRPr="00AC3067" w:rsidRDefault="00444511" w:rsidP="00C55496">
            <w:pPr>
              <w:spacing w:after="0"/>
              <w:rPr>
                <w:bCs/>
                <w:szCs w:val="36"/>
                <w:lang w:val="fr-FR"/>
              </w:rPr>
            </w:pPr>
          </w:p>
        </w:tc>
      </w:tr>
      <w:tr w:rsidR="00444511" w:rsidRPr="00AC3067" w14:paraId="7CD5CBC5" w14:textId="77777777" w:rsidTr="00444511">
        <w:tc>
          <w:tcPr>
            <w:tcW w:w="7504" w:type="dxa"/>
            <w:tcBorders>
              <w:left w:val="single" w:sz="2" w:space="0" w:color="000000"/>
              <w:bottom w:val="single" w:sz="2" w:space="0" w:color="000000"/>
            </w:tcBorders>
          </w:tcPr>
          <w:p w14:paraId="4427996A" w14:textId="77777777" w:rsidR="00444511" w:rsidRPr="00AC3067" w:rsidRDefault="00444511" w:rsidP="00C55496">
            <w:pPr>
              <w:spacing w:after="0"/>
              <w:rPr>
                <w:bCs/>
                <w:szCs w:val="36"/>
              </w:rPr>
            </w:pPr>
            <w:r w:rsidRPr="00AC3067">
              <w:rPr>
                <w:bCs/>
                <w:szCs w:val="36"/>
              </w:rPr>
              <w:t>4. Les mauvaises rencontres ne sont jamais à exclure, surtout dans ces zones peu connues de l'homme.</w:t>
            </w:r>
          </w:p>
        </w:tc>
        <w:tc>
          <w:tcPr>
            <w:tcW w:w="1080" w:type="dxa"/>
            <w:tcBorders>
              <w:left w:val="single" w:sz="2" w:space="0" w:color="000000"/>
              <w:bottom w:val="single" w:sz="2" w:space="0" w:color="000000"/>
            </w:tcBorders>
          </w:tcPr>
          <w:p w14:paraId="3E355B9D" w14:textId="77777777" w:rsidR="00444511" w:rsidRPr="00AC3067" w:rsidRDefault="00444511" w:rsidP="00C55496">
            <w:pPr>
              <w:spacing w:after="0"/>
              <w:rPr>
                <w:bCs/>
                <w:szCs w:val="36"/>
                <w:lang w:val="fr-FR"/>
              </w:rPr>
            </w:pPr>
          </w:p>
        </w:tc>
        <w:tc>
          <w:tcPr>
            <w:tcW w:w="1765" w:type="dxa"/>
            <w:tcBorders>
              <w:left w:val="single" w:sz="2" w:space="0" w:color="000000"/>
              <w:bottom w:val="single" w:sz="2" w:space="0" w:color="000000"/>
              <w:right w:val="single" w:sz="2" w:space="0" w:color="000000"/>
            </w:tcBorders>
          </w:tcPr>
          <w:p w14:paraId="2008634A" w14:textId="77777777" w:rsidR="00444511" w:rsidRPr="00AC3067" w:rsidRDefault="00444511" w:rsidP="00C55496">
            <w:pPr>
              <w:spacing w:after="0"/>
              <w:rPr>
                <w:bCs/>
                <w:szCs w:val="36"/>
                <w:lang w:val="fr-FR"/>
              </w:rPr>
            </w:pPr>
          </w:p>
        </w:tc>
      </w:tr>
      <w:tr w:rsidR="00444511" w:rsidRPr="00AC3067" w14:paraId="0CBE88FE" w14:textId="77777777" w:rsidTr="00444511">
        <w:tc>
          <w:tcPr>
            <w:tcW w:w="7504" w:type="dxa"/>
            <w:tcBorders>
              <w:left w:val="single" w:sz="2" w:space="0" w:color="000000"/>
              <w:bottom w:val="single" w:sz="2" w:space="0" w:color="000000"/>
            </w:tcBorders>
          </w:tcPr>
          <w:p w14:paraId="30F7461E" w14:textId="77777777" w:rsidR="00444511" w:rsidRPr="00AC3067" w:rsidRDefault="00444511" w:rsidP="00C55496">
            <w:pPr>
              <w:spacing w:after="0"/>
              <w:rPr>
                <w:bCs/>
                <w:szCs w:val="36"/>
              </w:rPr>
            </w:pPr>
            <w:r w:rsidRPr="00AC3067">
              <w:rPr>
                <w:bCs/>
                <w:szCs w:val="36"/>
              </w:rPr>
              <w:t>5. Il faut faire attention lors de la remontée : si le plongeur va trop vite, le tympan éclate et c'est la surdité quasi-assurée.</w:t>
            </w:r>
          </w:p>
        </w:tc>
        <w:tc>
          <w:tcPr>
            <w:tcW w:w="1080" w:type="dxa"/>
            <w:tcBorders>
              <w:left w:val="single" w:sz="2" w:space="0" w:color="000000"/>
              <w:bottom w:val="single" w:sz="2" w:space="0" w:color="000000"/>
            </w:tcBorders>
          </w:tcPr>
          <w:p w14:paraId="1949C8FD" w14:textId="77777777" w:rsidR="00444511" w:rsidRPr="00AC3067" w:rsidRDefault="00444511" w:rsidP="00C55496">
            <w:pPr>
              <w:spacing w:after="0"/>
              <w:rPr>
                <w:bCs/>
                <w:szCs w:val="36"/>
                <w:lang w:val="fr-FR"/>
              </w:rPr>
            </w:pPr>
          </w:p>
        </w:tc>
        <w:tc>
          <w:tcPr>
            <w:tcW w:w="1765" w:type="dxa"/>
            <w:tcBorders>
              <w:left w:val="single" w:sz="2" w:space="0" w:color="000000"/>
              <w:bottom w:val="single" w:sz="2" w:space="0" w:color="000000"/>
              <w:right w:val="single" w:sz="2" w:space="0" w:color="000000"/>
            </w:tcBorders>
          </w:tcPr>
          <w:p w14:paraId="3EB04E74" w14:textId="77777777" w:rsidR="00444511" w:rsidRPr="00AC3067" w:rsidRDefault="00444511" w:rsidP="00C55496">
            <w:pPr>
              <w:spacing w:after="0"/>
              <w:rPr>
                <w:bCs/>
                <w:szCs w:val="36"/>
                <w:lang w:val="fr-FR"/>
              </w:rPr>
            </w:pPr>
          </w:p>
        </w:tc>
      </w:tr>
      <w:tr w:rsidR="00444511" w:rsidRPr="00AC3067" w14:paraId="5E208556" w14:textId="77777777" w:rsidTr="00444511">
        <w:tc>
          <w:tcPr>
            <w:tcW w:w="7504" w:type="dxa"/>
            <w:tcBorders>
              <w:left w:val="single" w:sz="2" w:space="0" w:color="000000"/>
              <w:bottom w:val="single" w:sz="2" w:space="0" w:color="000000"/>
            </w:tcBorders>
          </w:tcPr>
          <w:p w14:paraId="049A2B61" w14:textId="77777777" w:rsidR="00444511" w:rsidRPr="00AC3067" w:rsidRDefault="00444511" w:rsidP="00C55496">
            <w:pPr>
              <w:spacing w:after="0"/>
              <w:rPr>
                <w:bCs/>
                <w:szCs w:val="36"/>
              </w:rPr>
            </w:pPr>
            <w:r w:rsidRPr="00AC3067">
              <w:rPr>
                <w:bCs/>
                <w:szCs w:val="36"/>
              </w:rPr>
              <w:t>6. Se promener dans les fonds marins permet des découvertes insolites : la plongée sous-marine offre à l'homme l'exploration d'un monde inconnu ou peu connu.</w:t>
            </w:r>
          </w:p>
        </w:tc>
        <w:tc>
          <w:tcPr>
            <w:tcW w:w="1080" w:type="dxa"/>
            <w:tcBorders>
              <w:left w:val="single" w:sz="2" w:space="0" w:color="000000"/>
              <w:bottom w:val="single" w:sz="2" w:space="0" w:color="000000"/>
            </w:tcBorders>
          </w:tcPr>
          <w:p w14:paraId="297ED712" w14:textId="77777777" w:rsidR="00444511" w:rsidRPr="00AC3067" w:rsidRDefault="00444511" w:rsidP="00C55496">
            <w:pPr>
              <w:spacing w:after="0"/>
              <w:rPr>
                <w:bCs/>
                <w:szCs w:val="36"/>
                <w:lang w:val="fr-FR"/>
              </w:rPr>
            </w:pPr>
          </w:p>
        </w:tc>
        <w:tc>
          <w:tcPr>
            <w:tcW w:w="1765" w:type="dxa"/>
            <w:tcBorders>
              <w:left w:val="single" w:sz="2" w:space="0" w:color="000000"/>
              <w:bottom w:val="single" w:sz="2" w:space="0" w:color="000000"/>
              <w:right w:val="single" w:sz="2" w:space="0" w:color="000000"/>
            </w:tcBorders>
          </w:tcPr>
          <w:p w14:paraId="020D952D" w14:textId="77777777" w:rsidR="00444511" w:rsidRPr="00AC3067" w:rsidRDefault="00444511" w:rsidP="00C55496">
            <w:pPr>
              <w:spacing w:after="0"/>
              <w:rPr>
                <w:bCs/>
                <w:szCs w:val="36"/>
                <w:lang w:val="fr-FR"/>
              </w:rPr>
            </w:pPr>
          </w:p>
        </w:tc>
      </w:tr>
      <w:tr w:rsidR="00444511" w:rsidRPr="00AC3067" w14:paraId="35389FFA" w14:textId="77777777" w:rsidTr="00444511">
        <w:tc>
          <w:tcPr>
            <w:tcW w:w="7504" w:type="dxa"/>
            <w:tcBorders>
              <w:left w:val="single" w:sz="2" w:space="0" w:color="000000"/>
              <w:bottom w:val="single" w:sz="2" w:space="0" w:color="000000"/>
            </w:tcBorders>
          </w:tcPr>
          <w:p w14:paraId="20A8119B" w14:textId="77777777" w:rsidR="00444511" w:rsidRPr="00AC3067" w:rsidRDefault="00444511" w:rsidP="00C55496">
            <w:pPr>
              <w:spacing w:after="0"/>
              <w:rPr>
                <w:bCs/>
                <w:szCs w:val="36"/>
              </w:rPr>
            </w:pPr>
            <w:r w:rsidRPr="00AC3067">
              <w:rPr>
                <w:bCs/>
                <w:szCs w:val="36"/>
              </w:rPr>
              <w:t>7. Il y a toujours le risque de tomber sur du matériel défectueux : à plusieurs mètres de profondeur, c'est parfois suffisant pour y laisser la vie.</w:t>
            </w:r>
          </w:p>
        </w:tc>
        <w:tc>
          <w:tcPr>
            <w:tcW w:w="1080" w:type="dxa"/>
            <w:tcBorders>
              <w:left w:val="single" w:sz="2" w:space="0" w:color="000000"/>
              <w:bottom w:val="single" w:sz="2" w:space="0" w:color="000000"/>
            </w:tcBorders>
          </w:tcPr>
          <w:p w14:paraId="6AB83E39" w14:textId="77777777" w:rsidR="00444511" w:rsidRPr="00AC3067" w:rsidRDefault="00444511" w:rsidP="00C55496">
            <w:pPr>
              <w:spacing w:after="0"/>
              <w:rPr>
                <w:bCs/>
                <w:szCs w:val="36"/>
                <w:lang w:val="fr-FR"/>
              </w:rPr>
            </w:pPr>
          </w:p>
        </w:tc>
        <w:tc>
          <w:tcPr>
            <w:tcW w:w="1765" w:type="dxa"/>
            <w:tcBorders>
              <w:left w:val="single" w:sz="2" w:space="0" w:color="000000"/>
              <w:bottom w:val="single" w:sz="2" w:space="0" w:color="000000"/>
              <w:right w:val="single" w:sz="2" w:space="0" w:color="000000"/>
            </w:tcBorders>
          </w:tcPr>
          <w:p w14:paraId="39380585" w14:textId="77777777" w:rsidR="00444511" w:rsidRPr="00AC3067" w:rsidRDefault="00444511" w:rsidP="00C55496">
            <w:pPr>
              <w:spacing w:after="0"/>
              <w:rPr>
                <w:bCs/>
                <w:szCs w:val="36"/>
                <w:lang w:val="fr-FR"/>
              </w:rPr>
            </w:pPr>
          </w:p>
        </w:tc>
      </w:tr>
    </w:tbl>
    <w:p w14:paraId="6092CE15" w14:textId="02D2BBCB" w:rsidR="00C62DBE" w:rsidRDefault="00C62DBE" w:rsidP="007E6724"/>
    <w:p w14:paraId="697B023C" w14:textId="77777777" w:rsidR="00C62DBE" w:rsidRDefault="00C62DBE">
      <w:pPr>
        <w:jc w:val="left"/>
      </w:pPr>
      <w:r>
        <w:br w:type="page"/>
      </w:r>
    </w:p>
    <w:p w14:paraId="0CF2CB36" w14:textId="77777777" w:rsidR="00444511" w:rsidRDefault="00444511" w:rsidP="00444511">
      <w:pPr>
        <w:jc w:val="left"/>
      </w:pPr>
      <w:r>
        <w:lastRenderedPageBreak/>
        <w:t>Thèse : Pouvoir faire des études à l’étranger c’est une chance énorme.</w:t>
      </w:r>
    </w:p>
    <w:tbl>
      <w:tblPr>
        <w:tblW w:w="10440" w:type="dxa"/>
        <w:tblInd w:w="-485" w:type="dxa"/>
        <w:tblLayout w:type="fixed"/>
        <w:tblCellMar>
          <w:top w:w="55" w:type="dxa"/>
          <w:left w:w="55" w:type="dxa"/>
          <w:bottom w:w="55" w:type="dxa"/>
          <w:right w:w="55" w:type="dxa"/>
        </w:tblCellMar>
        <w:tblLook w:val="0000" w:firstRow="0" w:lastRow="0" w:firstColumn="0" w:lastColumn="0" w:noHBand="0" w:noVBand="0"/>
      </w:tblPr>
      <w:tblGrid>
        <w:gridCol w:w="7740"/>
        <w:gridCol w:w="1080"/>
        <w:gridCol w:w="1620"/>
      </w:tblGrid>
      <w:tr w:rsidR="00444511" w:rsidRPr="002638FD" w14:paraId="3D4A61F8" w14:textId="77777777" w:rsidTr="00C55496">
        <w:tc>
          <w:tcPr>
            <w:tcW w:w="7740" w:type="dxa"/>
            <w:tcBorders>
              <w:top w:val="single" w:sz="2" w:space="0" w:color="000000"/>
              <w:left w:val="single" w:sz="2" w:space="0" w:color="000000"/>
              <w:bottom w:val="single" w:sz="2" w:space="0" w:color="000000"/>
            </w:tcBorders>
          </w:tcPr>
          <w:p w14:paraId="19F27760" w14:textId="77777777" w:rsidR="00444511" w:rsidRPr="009A12D5" w:rsidRDefault="00444511" w:rsidP="00C55496">
            <w:pPr>
              <w:tabs>
                <w:tab w:val="center" w:pos="3489"/>
                <w:tab w:val="left" w:pos="5610"/>
              </w:tabs>
              <w:spacing w:after="0"/>
              <w:jc w:val="left"/>
              <w:rPr>
                <w:b/>
                <w:bCs/>
                <w:sz w:val="20"/>
                <w:szCs w:val="20"/>
                <w:lang w:val="fr-FR"/>
              </w:rPr>
            </w:pPr>
            <w:r w:rsidRPr="002638FD">
              <w:rPr>
                <w:b/>
                <w:bCs/>
                <w:sz w:val="20"/>
                <w:szCs w:val="20"/>
                <w:lang w:val="fr-FR"/>
              </w:rPr>
              <w:tab/>
            </w:r>
            <w:r w:rsidRPr="002638FD">
              <w:rPr>
                <w:b/>
                <w:bCs/>
                <w:lang w:val="fr-FR"/>
              </w:rPr>
              <w:t>Thème : les études à l’étranger</w:t>
            </w:r>
          </w:p>
        </w:tc>
        <w:tc>
          <w:tcPr>
            <w:tcW w:w="1080" w:type="dxa"/>
            <w:tcBorders>
              <w:top w:val="single" w:sz="2" w:space="0" w:color="000000"/>
              <w:left w:val="single" w:sz="2" w:space="0" w:color="000000"/>
              <w:bottom w:val="single" w:sz="2" w:space="0" w:color="000000"/>
            </w:tcBorders>
          </w:tcPr>
          <w:p w14:paraId="05DA6390" w14:textId="77777777" w:rsidR="00444511" w:rsidRPr="002638FD" w:rsidRDefault="00444511" w:rsidP="00C55496">
            <w:pPr>
              <w:spacing w:after="0"/>
              <w:rPr>
                <w:b/>
                <w:bCs/>
                <w:sz w:val="20"/>
                <w:szCs w:val="20"/>
                <w:lang w:val="fr-FR"/>
              </w:rPr>
            </w:pPr>
            <w:r w:rsidRPr="002638FD">
              <w:rPr>
                <w:b/>
                <w:bCs/>
                <w:sz w:val="20"/>
                <w:szCs w:val="20"/>
                <w:lang w:val="fr-FR"/>
              </w:rPr>
              <w:t>Argument</w:t>
            </w:r>
          </w:p>
        </w:tc>
        <w:tc>
          <w:tcPr>
            <w:tcW w:w="1620" w:type="dxa"/>
            <w:tcBorders>
              <w:top w:val="single" w:sz="2" w:space="0" w:color="000000"/>
              <w:left w:val="single" w:sz="2" w:space="0" w:color="000000"/>
              <w:bottom w:val="single" w:sz="2" w:space="0" w:color="000000"/>
              <w:right w:val="single" w:sz="2" w:space="0" w:color="000000"/>
            </w:tcBorders>
          </w:tcPr>
          <w:p w14:paraId="262A3BF1" w14:textId="77777777" w:rsidR="00444511" w:rsidRPr="002638FD" w:rsidRDefault="00444511" w:rsidP="00C55496">
            <w:pPr>
              <w:spacing w:after="0"/>
              <w:rPr>
                <w:b/>
                <w:bCs/>
                <w:sz w:val="20"/>
                <w:szCs w:val="20"/>
                <w:lang w:val="fr-FR"/>
              </w:rPr>
            </w:pPr>
            <w:r w:rsidRPr="002638FD">
              <w:rPr>
                <w:b/>
                <w:bCs/>
                <w:sz w:val="20"/>
                <w:szCs w:val="20"/>
                <w:lang w:val="fr-FR"/>
              </w:rPr>
              <w:t>Contre-argument</w:t>
            </w:r>
          </w:p>
        </w:tc>
      </w:tr>
      <w:tr w:rsidR="00444511" w:rsidRPr="00AC3067" w14:paraId="70B27F91" w14:textId="77777777" w:rsidTr="00C55496">
        <w:tc>
          <w:tcPr>
            <w:tcW w:w="7740" w:type="dxa"/>
            <w:tcBorders>
              <w:left w:val="single" w:sz="2" w:space="0" w:color="000000"/>
              <w:bottom w:val="single" w:sz="2" w:space="0" w:color="000000"/>
            </w:tcBorders>
          </w:tcPr>
          <w:p w14:paraId="699D43A1" w14:textId="77777777" w:rsidR="00444511" w:rsidRPr="00AC3067" w:rsidRDefault="00444511" w:rsidP="00C55496">
            <w:pPr>
              <w:spacing w:after="0"/>
              <w:rPr>
                <w:bCs/>
                <w:szCs w:val="36"/>
              </w:rPr>
            </w:pPr>
            <w:r w:rsidRPr="00AC3067">
              <w:rPr>
                <w:bCs/>
                <w:szCs w:val="36"/>
              </w:rPr>
              <w:t>1. Aller étudier à l’étranger permet de s’ouvrir à une culture différente.</w:t>
            </w:r>
          </w:p>
        </w:tc>
        <w:tc>
          <w:tcPr>
            <w:tcW w:w="1080" w:type="dxa"/>
            <w:tcBorders>
              <w:left w:val="single" w:sz="2" w:space="0" w:color="000000"/>
              <w:bottom w:val="single" w:sz="2" w:space="0" w:color="000000"/>
            </w:tcBorders>
          </w:tcPr>
          <w:p w14:paraId="51385DD7" w14:textId="77777777" w:rsidR="00444511" w:rsidRPr="00AC3067" w:rsidRDefault="00444511" w:rsidP="00C55496">
            <w:pPr>
              <w:spacing w:after="0"/>
              <w:rPr>
                <w:bCs/>
                <w:szCs w:val="36"/>
                <w:lang w:val="fr-FR"/>
              </w:rPr>
            </w:pPr>
          </w:p>
        </w:tc>
        <w:tc>
          <w:tcPr>
            <w:tcW w:w="1620" w:type="dxa"/>
            <w:tcBorders>
              <w:left w:val="single" w:sz="2" w:space="0" w:color="000000"/>
              <w:bottom w:val="single" w:sz="2" w:space="0" w:color="000000"/>
              <w:right w:val="single" w:sz="2" w:space="0" w:color="000000"/>
            </w:tcBorders>
          </w:tcPr>
          <w:p w14:paraId="7A74DF96" w14:textId="77777777" w:rsidR="00444511" w:rsidRPr="00AC3067" w:rsidRDefault="00444511" w:rsidP="00C55496">
            <w:pPr>
              <w:spacing w:after="0"/>
              <w:rPr>
                <w:bCs/>
                <w:szCs w:val="36"/>
                <w:lang w:val="fr-FR"/>
              </w:rPr>
            </w:pPr>
          </w:p>
        </w:tc>
      </w:tr>
      <w:tr w:rsidR="00444511" w:rsidRPr="00AC3067" w14:paraId="45DAFD22" w14:textId="77777777" w:rsidTr="00C55496">
        <w:tc>
          <w:tcPr>
            <w:tcW w:w="7740" w:type="dxa"/>
            <w:tcBorders>
              <w:left w:val="single" w:sz="2" w:space="0" w:color="000000"/>
              <w:bottom w:val="single" w:sz="2" w:space="0" w:color="000000"/>
            </w:tcBorders>
          </w:tcPr>
          <w:p w14:paraId="0AD4C41B" w14:textId="77777777" w:rsidR="00444511" w:rsidRPr="00AC3067" w:rsidRDefault="00444511" w:rsidP="00C55496">
            <w:pPr>
              <w:spacing w:after="0"/>
              <w:rPr>
                <w:bCs/>
                <w:szCs w:val="36"/>
              </w:rPr>
            </w:pPr>
            <w:r w:rsidRPr="00AC3067">
              <w:rPr>
                <w:bCs/>
                <w:szCs w:val="36"/>
              </w:rPr>
              <w:t>2. L’immersion totale est le meilleur moyen de se familiariser avec une langue étrangère.</w:t>
            </w:r>
          </w:p>
        </w:tc>
        <w:tc>
          <w:tcPr>
            <w:tcW w:w="1080" w:type="dxa"/>
            <w:tcBorders>
              <w:left w:val="single" w:sz="2" w:space="0" w:color="000000"/>
              <w:bottom w:val="single" w:sz="2" w:space="0" w:color="000000"/>
            </w:tcBorders>
          </w:tcPr>
          <w:p w14:paraId="1F73FEFA" w14:textId="77777777" w:rsidR="00444511" w:rsidRPr="00AC3067" w:rsidRDefault="00444511" w:rsidP="00C55496">
            <w:pPr>
              <w:spacing w:after="0"/>
              <w:rPr>
                <w:bCs/>
                <w:szCs w:val="36"/>
                <w:lang w:val="fr-FR"/>
              </w:rPr>
            </w:pPr>
          </w:p>
        </w:tc>
        <w:tc>
          <w:tcPr>
            <w:tcW w:w="1620" w:type="dxa"/>
            <w:tcBorders>
              <w:left w:val="single" w:sz="2" w:space="0" w:color="000000"/>
              <w:bottom w:val="single" w:sz="2" w:space="0" w:color="000000"/>
              <w:right w:val="single" w:sz="2" w:space="0" w:color="000000"/>
            </w:tcBorders>
          </w:tcPr>
          <w:p w14:paraId="40097504" w14:textId="77777777" w:rsidR="00444511" w:rsidRPr="00AC3067" w:rsidRDefault="00444511" w:rsidP="00C55496">
            <w:pPr>
              <w:spacing w:after="0"/>
              <w:rPr>
                <w:bCs/>
                <w:szCs w:val="36"/>
                <w:lang w:val="fr-FR"/>
              </w:rPr>
            </w:pPr>
          </w:p>
        </w:tc>
      </w:tr>
      <w:tr w:rsidR="00444511" w:rsidRPr="00AC3067" w14:paraId="05661258" w14:textId="77777777" w:rsidTr="00C55496">
        <w:tc>
          <w:tcPr>
            <w:tcW w:w="7740" w:type="dxa"/>
            <w:tcBorders>
              <w:left w:val="single" w:sz="2" w:space="0" w:color="000000"/>
              <w:bottom w:val="single" w:sz="2" w:space="0" w:color="000000"/>
            </w:tcBorders>
          </w:tcPr>
          <w:p w14:paraId="7D2DE3A7" w14:textId="77777777" w:rsidR="00444511" w:rsidRPr="00AC3067" w:rsidRDefault="00444511" w:rsidP="00C55496">
            <w:pPr>
              <w:spacing w:after="0"/>
              <w:rPr>
                <w:bCs/>
                <w:szCs w:val="36"/>
              </w:rPr>
            </w:pPr>
            <w:r w:rsidRPr="00AC3067">
              <w:rPr>
                <w:bCs/>
                <w:szCs w:val="36"/>
              </w:rPr>
              <w:t>3. Il est parfois difficile de s’adapter à une autre culture et à une autre langue. Cela peut demander plusieurs mois et être dommageable pour les études.</w:t>
            </w:r>
          </w:p>
        </w:tc>
        <w:tc>
          <w:tcPr>
            <w:tcW w:w="1080" w:type="dxa"/>
            <w:tcBorders>
              <w:left w:val="single" w:sz="2" w:space="0" w:color="000000"/>
              <w:bottom w:val="single" w:sz="2" w:space="0" w:color="000000"/>
            </w:tcBorders>
          </w:tcPr>
          <w:p w14:paraId="648389DB" w14:textId="77777777" w:rsidR="00444511" w:rsidRPr="00AC3067" w:rsidRDefault="00444511" w:rsidP="00C55496">
            <w:pPr>
              <w:spacing w:after="0"/>
              <w:rPr>
                <w:bCs/>
                <w:szCs w:val="36"/>
                <w:lang w:val="fr-FR"/>
              </w:rPr>
            </w:pPr>
          </w:p>
        </w:tc>
        <w:tc>
          <w:tcPr>
            <w:tcW w:w="1620" w:type="dxa"/>
            <w:tcBorders>
              <w:left w:val="single" w:sz="2" w:space="0" w:color="000000"/>
              <w:bottom w:val="single" w:sz="2" w:space="0" w:color="000000"/>
              <w:right w:val="single" w:sz="2" w:space="0" w:color="000000"/>
            </w:tcBorders>
          </w:tcPr>
          <w:p w14:paraId="254C9111" w14:textId="77777777" w:rsidR="00444511" w:rsidRPr="00AC3067" w:rsidRDefault="00444511" w:rsidP="00C55496">
            <w:pPr>
              <w:spacing w:after="0"/>
              <w:rPr>
                <w:bCs/>
                <w:szCs w:val="36"/>
                <w:lang w:val="fr-FR"/>
              </w:rPr>
            </w:pPr>
          </w:p>
        </w:tc>
      </w:tr>
      <w:tr w:rsidR="00444511" w:rsidRPr="00AC3067" w14:paraId="2128DEA5" w14:textId="77777777" w:rsidTr="00C55496">
        <w:tc>
          <w:tcPr>
            <w:tcW w:w="7740" w:type="dxa"/>
            <w:tcBorders>
              <w:left w:val="single" w:sz="2" w:space="0" w:color="000000"/>
              <w:bottom w:val="single" w:sz="2" w:space="0" w:color="000000"/>
            </w:tcBorders>
          </w:tcPr>
          <w:p w14:paraId="37DA734A" w14:textId="77777777" w:rsidR="00444511" w:rsidRPr="00AC3067" w:rsidRDefault="00444511" w:rsidP="00C55496">
            <w:pPr>
              <w:spacing w:after="0"/>
              <w:rPr>
                <w:bCs/>
                <w:szCs w:val="36"/>
              </w:rPr>
            </w:pPr>
            <w:r w:rsidRPr="00AC3067">
              <w:rPr>
                <w:bCs/>
                <w:szCs w:val="36"/>
              </w:rPr>
              <w:t>4. Découvrir un pays étranger permet de mieux saisir les spécificités de sa propre culture.</w:t>
            </w:r>
          </w:p>
        </w:tc>
        <w:tc>
          <w:tcPr>
            <w:tcW w:w="1080" w:type="dxa"/>
            <w:tcBorders>
              <w:left w:val="single" w:sz="2" w:space="0" w:color="000000"/>
              <w:bottom w:val="single" w:sz="2" w:space="0" w:color="000000"/>
            </w:tcBorders>
          </w:tcPr>
          <w:p w14:paraId="5285B5FF" w14:textId="77777777" w:rsidR="00444511" w:rsidRPr="00AC3067" w:rsidRDefault="00444511" w:rsidP="00C55496">
            <w:pPr>
              <w:spacing w:after="0"/>
              <w:rPr>
                <w:bCs/>
                <w:szCs w:val="36"/>
                <w:lang w:val="fr-FR"/>
              </w:rPr>
            </w:pPr>
          </w:p>
        </w:tc>
        <w:tc>
          <w:tcPr>
            <w:tcW w:w="1620" w:type="dxa"/>
            <w:tcBorders>
              <w:left w:val="single" w:sz="2" w:space="0" w:color="000000"/>
              <w:bottom w:val="single" w:sz="2" w:space="0" w:color="000000"/>
              <w:right w:val="single" w:sz="2" w:space="0" w:color="000000"/>
            </w:tcBorders>
          </w:tcPr>
          <w:p w14:paraId="6EA3E8DA" w14:textId="77777777" w:rsidR="00444511" w:rsidRPr="00AC3067" w:rsidRDefault="00444511" w:rsidP="00C55496">
            <w:pPr>
              <w:spacing w:after="0"/>
              <w:rPr>
                <w:bCs/>
                <w:szCs w:val="36"/>
                <w:lang w:val="fr-FR"/>
              </w:rPr>
            </w:pPr>
          </w:p>
        </w:tc>
      </w:tr>
      <w:tr w:rsidR="00444511" w:rsidRPr="00AC3067" w14:paraId="3700A62A" w14:textId="77777777" w:rsidTr="00C55496">
        <w:tc>
          <w:tcPr>
            <w:tcW w:w="7740" w:type="dxa"/>
            <w:tcBorders>
              <w:left w:val="single" w:sz="2" w:space="0" w:color="000000"/>
              <w:bottom w:val="single" w:sz="2" w:space="0" w:color="000000"/>
            </w:tcBorders>
          </w:tcPr>
          <w:p w14:paraId="37F225B3" w14:textId="77777777" w:rsidR="00444511" w:rsidRPr="00AC3067" w:rsidRDefault="00444511" w:rsidP="00C55496">
            <w:pPr>
              <w:spacing w:after="0"/>
              <w:rPr>
                <w:bCs/>
                <w:szCs w:val="36"/>
              </w:rPr>
            </w:pPr>
            <w:r w:rsidRPr="00AC3067">
              <w:rPr>
                <w:bCs/>
                <w:szCs w:val="36"/>
              </w:rPr>
              <w:t>5. Si on se trouve dans une ville qui compte beaucoup d’étudiants étrangers, on n’y découvre pas une culture authentique.</w:t>
            </w:r>
          </w:p>
        </w:tc>
        <w:tc>
          <w:tcPr>
            <w:tcW w:w="1080" w:type="dxa"/>
            <w:tcBorders>
              <w:left w:val="single" w:sz="2" w:space="0" w:color="000000"/>
              <w:bottom w:val="single" w:sz="2" w:space="0" w:color="000000"/>
            </w:tcBorders>
          </w:tcPr>
          <w:p w14:paraId="5F9D21FC" w14:textId="77777777" w:rsidR="00444511" w:rsidRPr="00AC3067" w:rsidRDefault="00444511" w:rsidP="00C55496">
            <w:pPr>
              <w:spacing w:after="0"/>
              <w:rPr>
                <w:bCs/>
                <w:szCs w:val="36"/>
                <w:lang w:val="fr-FR"/>
              </w:rPr>
            </w:pPr>
          </w:p>
        </w:tc>
        <w:tc>
          <w:tcPr>
            <w:tcW w:w="1620" w:type="dxa"/>
            <w:tcBorders>
              <w:left w:val="single" w:sz="2" w:space="0" w:color="000000"/>
              <w:bottom w:val="single" w:sz="2" w:space="0" w:color="000000"/>
              <w:right w:val="single" w:sz="2" w:space="0" w:color="000000"/>
            </w:tcBorders>
          </w:tcPr>
          <w:p w14:paraId="2A2DB836" w14:textId="77777777" w:rsidR="00444511" w:rsidRPr="00AC3067" w:rsidRDefault="00444511" w:rsidP="00C55496">
            <w:pPr>
              <w:spacing w:after="0"/>
              <w:rPr>
                <w:bCs/>
                <w:szCs w:val="36"/>
                <w:lang w:val="fr-FR"/>
              </w:rPr>
            </w:pPr>
          </w:p>
        </w:tc>
      </w:tr>
      <w:tr w:rsidR="00444511" w:rsidRPr="00AC3067" w14:paraId="083A9B6D" w14:textId="77777777" w:rsidTr="00C55496">
        <w:tc>
          <w:tcPr>
            <w:tcW w:w="7740" w:type="dxa"/>
            <w:tcBorders>
              <w:left w:val="single" w:sz="2" w:space="0" w:color="000000"/>
              <w:bottom w:val="single" w:sz="2" w:space="0" w:color="000000"/>
            </w:tcBorders>
          </w:tcPr>
          <w:p w14:paraId="2EF37C17" w14:textId="77777777" w:rsidR="00444511" w:rsidRPr="00AC3067" w:rsidRDefault="00444511" w:rsidP="00C55496">
            <w:pPr>
              <w:spacing w:after="0"/>
              <w:rPr>
                <w:bCs/>
                <w:szCs w:val="36"/>
              </w:rPr>
            </w:pPr>
            <w:r w:rsidRPr="00AC3067">
              <w:rPr>
                <w:bCs/>
                <w:szCs w:val="36"/>
              </w:rPr>
              <w:t>6. Si l’adaptation est difficile, on risque de se faire une mauvaise idée du lieu choisi.</w:t>
            </w:r>
          </w:p>
        </w:tc>
        <w:tc>
          <w:tcPr>
            <w:tcW w:w="1080" w:type="dxa"/>
            <w:tcBorders>
              <w:left w:val="single" w:sz="2" w:space="0" w:color="000000"/>
              <w:bottom w:val="single" w:sz="2" w:space="0" w:color="000000"/>
            </w:tcBorders>
          </w:tcPr>
          <w:p w14:paraId="4DEC483C" w14:textId="77777777" w:rsidR="00444511" w:rsidRPr="00AC3067" w:rsidRDefault="00444511" w:rsidP="00C55496">
            <w:pPr>
              <w:spacing w:after="0"/>
              <w:rPr>
                <w:bCs/>
                <w:szCs w:val="36"/>
              </w:rPr>
            </w:pPr>
          </w:p>
        </w:tc>
        <w:tc>
          <w:tcPr>
            <w:tcW w:w="1620" w:type="dxa"/>
            <w:tcBorders>
              <w:left w:val="single" w:sz="2" w:space="0" w:color="000000"/>
              <w:bottom w:val="single" w:sz="2" w:space="0" w:color="000000"/>
              <w:right w:val="single" w:sz="2" w:space="0" w:color="000000"/>
            </w:tcBorders>
          </w:tcPr>
          <w:p w14:paraId="7C9C0361" w14:textId="77777777" w:rsidR="00444511" w:rsidRPr="00AC3067" w:rsidRDefault="00444511" w:rsidP="00C55496">
            <w:pPr>
              <w:spacing w:after="0"/>
              <w:rPr>
                <w:bCs/>
                <w:szCs w:val="36"/>
                <w:lang w:val="fr-FR"/>
              </w:rPr>
            </w:pPr>
          </w:p>
        </w:tc>
      </w:tr>
      <w:tr w:rsidR="00444511" w:rsidRPr="00AC3067" w14:paraId="1146643B" w14:textId="77777777" w:rsidTr="00C55496">
        <w:tc>
          <w:tcPr>
            <w:tcW w:w="7740" w:type="dxa"/>
            <w:tcBorders>
              <w:left w:val="single" w:sz="2" w:space="0" w:color="000000"/>
              <w:bottom w:val="single" w:sz="2" w:space="0" w:color="000000"/>
            </w:tcBorders>
          </w:tcPr>
          <w:p w14:paraId="4B694963" w14:textId="77777777" w:rsidR="00444511" w:rsidRPr="00AC3067" w:rsidRDefault="00444511" w:rsidP="00C55496">
            <w:pPr>
              <w:spacing w:after="0"/>
              <w:rPr>
                <w:bCs/>
                <w:szCs w:val="36"/>
              </w:rPr>
            </w:pPr>
            <w:r w:rsidRPr="00AC3067">
              <w:rPr>
                <w:bCs/>
                <w:szCs w:val="36"/>
              </w:rPr>
              <w:t>7. Suivre des cours dans une langue étrangère peut en rendre la compréhension plus difficile.</w:t>
            </w:r>
          </w:p>
        </w:tc>
        <w:tc>
          <w:tcPr>
            <w:tcW w:w="1080" w:type="dxa"/>
            <w:tcBorders>
              <w:left w:val="single" w:sz="2" w:space="0" w:color="000000"/>
              <w:bottom w:val="single" w:sz="2" w:space="0" w:color="000000"/>
            </w:tcBorders>
          </w:tcPr>
          <w:p w14:paraId="21313BED" w14:textId="77777777" w:rsidR="00444511" w:rsidRPr="00AC3067" w:rsidRDefault="00444511" w:rsidP="00C55496">
            <w:pPr>
              <w:spacing w:after="0"/>
              <w:rPr>
                <w:bCs/>
                <w:szCs w:val="36"/>
              </w:rPr>
            </w:pPr>
          </w:p>
        </w:tc>
        <w:tc>
          <w:tcPr>
            <w:tcW w:w="1620" w:type="dxa"/>
            <w:tcBorders>
              <w:left w:val="single" w:sz="2" w:space="0" w:color="000000"/>
              <w:bottom w:val="single" w:sz="2" w:space="0" w:color="000000"/>
              <w:right w:val="single" w:sz="2" w:space="0" w:color="000000"/>
            </w:tcBorders>
          </w:tcPr>
          <w:p w14:paraId="78D4A838" w14:textId="77777777" w:rsidR="00444511" w:rsidRPr="00AC3067" w:rsidRDefault="00444511" w:rsidP="00C55496">
            <w:pPr>
              <w:spacing w:after="0"/>
              <w:rPr>
                <w:bCs/>
                <w:szCs w:val="36"/>
              </w:rPr>
            </w:pPr>
          </w:p>
        </w:tc>
      </w:tr>
      <w:tr w:rsidR="00444511" w:rsidRPr="00AC3067" w14:paraId="2841DF0A" w14:textId="77777777" w:rsidTr="00C55496">
        <w:tc>
          <w:tcPr>
            <w:tcW w:w="7740" w:type="dxa"/>
            <w:tcBorders>
              <w:top w:val="single" w:sz="2" w:space="0" w:color="000000"/>
              <w:left w:val="single" w:sz="2" w:space="0" w:color="000000"/>
              <w:bottom w:val="single" w:sz="2" w:space="0" w:color="000000"/>
              <w:right w:val="single" w:sz="2" w:space="0" w:color="000000"/>
            </w:tcBorders>
          </w:tcPr>
          <w:p w14:paraId="547FF6E3" w14:textId="77777777" w:rsidR="00444511" w:rsidRPr="00AC3067" w:rsidRDefault="00444511" w:rsidP="00C55496">
            <w:pPr>
              <w:spacing w:after="0"/>
              <w:rPr>
                <w:bCs/>
                <w:szCs w:val="36"/>
              </w:rPr>
            </w:pPr>
            <w:r w:rsidRPr="00AC3067">
              <w:rPr>
                <w:bCs/>
                <w:szCs w:val="36"/>
              </w:rPr>
              <w:t>8. Ce type d’étude coute très cher.</w:t>
            </w:r>
          </w:p>
        </w:tc>
        <w:tc>
          <w:tcPr>
            <w:tcW w:w="1080" w:type="dxa"/>
            <w:tcBorders>
              <w:top w:val="single" w:sz="2" w:space="0" w:color="000000"/>
              <w:left w:val="single" w:sz="2" w:space="0" w:color="000000"/>
              <w:bottom w:val="single" w:sz="2" w:space="0" w:color="000000"/>
              <w:right w:val="single" w:sz="2" w:space="0" w:color="000000"/>
            </w:tcBorders>
          </w:tcPr>
          <w:p w14:paraId="4C2F38EF" w14:textId="77777777" w:rsidR="00444511" w:rsidRPr="00AC3067" w:rsidRDefault="00444511" w:rsidP="00C55496">
            <w:pPr>
              <w:spacing w:after="0"/>
              <w:rPr>
                <w:bCs/>
                <w:szCs w:val="36"/>
              </w:rPr>
            </w:pPr>
          </w:p>
        </w:tc>
        <w:tc>
          <w:tcPr>
            <w:tcW w:w="1620" w:type="dxa"/>
            <w:tcBorders>
              <w:top w:val="single" w:sz="2" w:space="0" w:color="000000"/>
              <w:left w:val="single" w:sz="2" w:space="0" w:color="000000"/>
              <w:bottom w:val="single" w:sz="2" w:space="0" w:color="000000"/>
              <w:right w:val="single" w:sz="2" w:space="0" w:color="000000"/>
            </w:tcBorders>
          </w:tcPr>
          <w:p w14:paraId="4AA7F3D4" w14:textId="77777777" w:rsidR="00444511" w:rsidRPr="00AC3067" w:rsidRDefault="00444511" w:rsidP="00C55496">
            <w:pPr>
              <w:spacing w:after="0"/>
              <w:rPr>
                <w:bCs/>
                <w:szCs w:val="36"/>
              </w:rPr>
            </w:pPr>
          </w:p>
        </w:tc>
      </w:tr>
      <w:tr w:rsidR="00444511" w:rsidRPr="00AC3067" w14:paraId="574F9BEA" w14:textId="77777777" w:rsidTr="00C55496">
        <w:tc>
          <w:tcPr>
            <w:tcW w:w="7740" w:type="dxa"/>
            <w:tcBorders>
              <w:top w:val="single" w:sz="2" w:space="0" w:color="000000"/>
              <w:left w:val="single" w:sz="2" w:space="0" w:color="000000"/>
              <w:bottom w:val="single" w:sz="2" w:space="0" w:color="000000"/>
              <w:right w:val="single" w:sz="2" w:space="0" w:color="000000"/>
            </w:tcBorders>
          </w:tcPr>
          <w:p w14:paraId="02164001" w14:textId="77777777" w:rsidR="00444511" w:rsidRPr="00AC3067" w:rsidRDefault="00444511" w:rsidP="00C55496">
            <w:pPr>
              <w:spacing w:after="0"/>
              <w:rPr>
                <w:bCs/>
                <w:szCs w:val="36"/>
              </w:rPr>
            </w:pPr>
            <w:r w:rsidRPr="00AC3067">
              <w:rPr>
                <w:bCs/>
                <w:szCs w:val="36"/>
              </w:rPr>
              <w:t>9. Un étudiant qui étudie à l’é</w:t>
            </w:r>
            <w:r>
              <w:rPr>
                <w:bCs/>
                <w:szCs w:val="36"/>
              </w:rPr>
              <w:t xml:space="preserve">tranger aura la possibilité de </w:t>
            </w:r>
            <w:r w:rsidRPr="00AC3067">
              <w:rPr>
                <w:bCs/>
                <w:szCs w:val="36"/>
              </w:rPr>
              <w:t>découvrir des matières non-enseignées chez lui.</w:t>
            </w:r>
          </w:p>
        </w:tc>
        <w:tc>
          <w:tcPr>
            <w:tcW w:w="1080" w:type="dxa"/>
            <w:tcBorders>
              <w:top w:val="single" w:sz="2" w:space="0" w:color="000000"/>
              <w:left w:val="single" w:sz="2" w:space="0" w:color="000000"/>
              <w:bottom w:val="single" w:sz="2" w:space="0" w:color="000000"/>
              <w:right w:val="single" w:sz="2" w:space="0" w:color="000000"/>
            </w:tcBorders>
          </w:tcPr>
          <w:p w14:paraId="2AA210C6" w14:textId="77777777" w:rsidR="00444511" w:rsidRPr="00AC3067" w:rsidRDefault="00444511" w:rsidP="00C55496">
            <w:pPr>
              <w:spacing w:after="0"/>
              <w:rPr>
                <w:bCs/>
                <w:szCs w:val="36"/>
              </w:rPr>
            </w:pPr>
          </w:p>
        </w:tc>
        <w:tc>
          <w:tcPr>
            <w:tcW w:w="1620" w:type="dxa"/>
            <w:tcBorders>
              <w:top w:val="single" w:sz="2" w:space="0" w:color="000000"/>
              <w:left w:val="single" w:sz="2" w:space="0" w:color="000000"/>
              <w:bottom w:val="single" w:sz="2" w:space="0" w:color="000000"/>
              <w:right w:val="single" w:sz="2" w:space="0" w:color="000000"/>
            </w:tcBorders>
          </w:tcPr>
          <w:p w14:paraId="266A4E6E" w14:textId="77777777" w:rsidR="00444511" w:rsidRPr="00AC3067" w:rsidRDefault="00444511" w:rsidP="00C55496">
            <w:pPr>
              <w:spacing w:after="0"/>
              <w:rPr>
                <w:bCs/>
                <w:szCs w:val="36"/>
              </w:rPr>
            </w:pPr>
          </w:p>
        </w:tc>
      </w:tr>
      <w:tr w:rsidR="00444511" w:rsidRPr="00AC3067" w14:paraId="116CB1D6" w14:textId="77777777" w:rsidTr="00C55496">
        <w:tc>
          <w:tcPr>
            <w:tcW w:w="7740" w:type="dxa"/>
            <w:tcBorders>
              <w:top w:val="single" w:sz="2" w:space="0" w:color="000000"/>
              <w:left w:val="single" w:sz="2" w:space="0" w:color="000000"/>
              <w:bottom w:val="single" w:sz="2" w:space="0" w:color="000000"/>
              <w:right w:val="single" w:sz="2" w:space="0" w:color="000000"/>
            </w:tcBorders>
          </w:tcPr>
          <w:p w14:paraId="241D4490" w14:textId="77777777" w:rsidR="00444511" w:rsidRPr="00AC3067" w:rsidRDefault="00444511" w:rsidP="00C55496">
            <w:pPr>
              <w:spacing w:after="0"/>
              <w:rPr>
                <w:bCs/>
                <w:szCs w:val="36"/>
              </w:rPr>
            </w:pPr>
            <w:r w:rsidRPr="00AC3067">
              <w:rPr>
                <w:bCs/>
                <w:szCs w:val="36"/>
              </w:rPr>
              <w:t>10. Les voyages d’étude sont une opportunité pour les étudiants de milieu modeste, qui voyagent moins.</w:t>
            </w:r>
          </w:p>
        </w:tc>
        <w:tc>
          <w:tcPr>
            <w:tcW w:w="1080" w:type="dxa"/>
            <w:tcBorders>
              <w:top w:val="single" w:sz="2" w:space="0" w:color="000000"/>
              <w:left w:val="single" w:sz="2" w:space="0" w:color="000000"/>
              <w:bottom w:val="single" w:sz="2" w:space="0" w:color="000000"/>
              <w:right w:val="single" w:sz="2" w:space="0" w:color="000000"/>
            </w:tcBorders>
          </w:tcPr>
          <w:p w14:paraId="11DC1903" w14:textId="77777777" w:rsidR="00444511" w:rsidRPr="00AC3067" w:rsidRDefault="00444511" w:rsidP="00C55496">
            <w:pPr>
              <w:spacing w:after="0"/>
              <w:rPr>
                <w:bCs/>
                <w:szCs w:val="36"/>
              </w:rPr>
            </w:pPr>
          </w:p>
        </w:tc>
        <w:tc>
          <w:tcPr>
            <w:tcW w:w="1620" w:type="dxa"/>
            <w:tcBorders>
              <w:top w:val="single" w:sz="2" w:space="0" w:color="000000"/>
              <w:left w:val="single" w:sz="2" w:space="0" w:color="000000"/>
              <w:bottom w:val="single" w:sz="2" w:space="0" w:color="000000"/>
              <w:right w:val="single" w:sz="2" w:space="0" w:color="000000"/>
            </w:tcBorders>
          </w:tcPr>
          <w:p w14:paraId="43B8539E" w14:textId="77777777" w:rsidR="00444511" w:rsidRPr="00AC3067" w:rsidRDefault="00444511" w:rsidP="00C55496">
            <w:pPr>
              <w:spacing w:after="0"/>
              <w:rPr>
                <w:bCs/>
                <w:szCs w:val="36"/>
              </w:rPr>
            </w:pPr>
          </w:p>
        </w:tc>
      </w:tr>
    </w:tbl>
    <w:p w14:paraId="51E9E869" w14:textId="77777777" w:rsidR="00C62DBE" w:rsidRDefault="00C62DBE" w:rsidP="000B27E1">
      <w:pPr>
        <w:spacing w:after="0"/>
      </w:pPr>
    </w:p>
    <w:p w14:paraId="4F3F7493" w14:textId="77777777" w:rsidR="00C62DBE" w:rsidRDefault="00C62DBE">
      <w:pPr>
        <w:jc w:val="left"/>
      </w:pPr>
      <w:r>
        <w:br w:type="page"/>
      </w:r>
    </w:p>
    <w:p w14:paraId="764CD79F" w14:textId="015E48A8" w:rsidR="00C62DBE" w:rsidRDefault="00C62DBE" w:rsidP="00C62DBE">
      <w:pPr>
        <w:pStyle w:val="Titre1"/>
      </w:pPr>
      <w:r>
        <w:lastRenderedPageBreak/>
        <w:t>Exercice récapitulatif</w:t>
      </w:r>
    </w:p>
    <w:p w14:paraId="4D43E742" w14:textId="410BA1D9" w:rsidR="00C62DBE" w:rsidRDefault="00C62DBE" w:rsidP="000B27E1">
      <w:pPr>
        <w:spacing w:after="0"/>
      </w:pPr>
      <w:r>
        <w:rPr>
          <w:noProof/>
        </w:rPr>
        <w:drawing>
          <wp:inline distT="0" distB="0" distL="0" distR="0" wp14:anchorId="3123A851" wp14:editId="3FFD0AF6">
            <wp:extent cx="857250" cy="267891"/>
            <wp:effectExtent l="0" t="0" r="0" b="0"/>
            <wp:docPr id="10" name="Image 10"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145344E5" w14:textId="007F7C42" w:rsidR="00C546E1" w:rsidRDefault="00C546E1" w:rsidP="000B27E1">
      <w:pPr>
        <w:spacing w:after="0"/>
      </w:pPr>
      <w:r>
        <w:t>Voici un texte argumentatif. Répondez aux questions sous le texte</w:t>
      </w:r>
      <w:r w:rsidR="00F873E9">
        <w:t>. Vo</w:t>
      </w:r>
      <w:r>
        <w:t>us avez déjà réalisé cet exercice avec Madame Spagnuolo</w:t>
      </w:r>
    </w:p>
    <w:p w14:paraId="1F535636" w14:textId="77777777" w:rsidR="00C546E1" w:rsidRDefault="00C546E1" w:rsidP="000B27E1">
      <w:pPr>
        <w:spacing w:after="0"/>
      </w:pPr>
    </w:p>
    <w:p w14:paraId="1DD0618C" w14:textId="5986B179" w:rsidR="000B27E1" w:rsidRPr="00293431" w:rsidRDefault="000B27E1" w:rsidP="000B27E1">
      <w:pPr>
        <w:spacing w:after="0"/>
      </w:pPr>
      <w:r w:rsidRPr="00293431">
        <w:t>Lis le texte ci-dessous et réponds aux questions qui suivent.</w:t>
      </w:r>
    </w:p>
    <w:p w14:paraId="5E3AF35A" w14:textId="77777777" w:rsidR="000B27E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1696A614"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J’entends souvent critiquer la télévision autour de moi. On lui reproche de conditionner les esprits, d’être une source d’abêtissement, d’appauvrir les conversations familiales, d’inciter les gens à veiller. Sans méconnaître la part de vérité que contiennent ces critiques, je refuse de condamner systématiquement la télévision. Je l’apprécie et je lui reconnais des aspects positifs.</w:t>
      </w:r>
    </w:p>
    <w:p w14:paraId="2C6E13B3"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15F689FB"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Tout d’abord, elle est un bon délassement. Après une journée de travail, il est agréable de regarder en famille un film, un bon spectacle ou une émission intéressante. Cette détente, la télévision nous la procure à domicile en nous évitant les déplacements fatigants et coûteux. Certes, on peut aussi lui reprocher de diffuser aussi des spectacles médiocres, mais il appartient au spectateur de remédier à cet inconvénient en choisissant ses programmes.</w:t>
      </w:r>
    </w:p>
    <w:p w14:paraId="2E180E65"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6BECF29C"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Par ailleurs, la télévision informe. C’est une information par l’image diffusée souvent en direct, autrement plus vivante que l’information radiophonique ou que celle de la presse écrite. Songez aux attentats du 11 septembre 2001. La relation de l’évènement dans la presse écrite n’eut pas de commune mesure avec sa diffusion « en direct » à la télévision. Je me souviens d’avoir lu pourtant des articles de grands journalistes qui évoquaient ce fait : les reportages étaient complets et émo</w:t>
      </w:r>
      <w:r>
        <w:rPr>
          <w:rFonts w:ascii="Times New Roman" w:hAnsi="Times New Roman" w:cs="Times New Roman"/>
        </w:rPr>
        <w:t xml:space="preserve">uvants. Ils ne retranchaient </w:t>
      </w:r>
      <w:r w:rsidRPr="00293431">
        <w:rPr>
          <w:rFonts w:ascii="Times New Roman" w:hAnsi="Times New Roman" w:cs="Times New Roman"/>
        </w:rPr>
        <w:t xml:space="preserve">rien à la dimension tragique de l’évènement, mais ils ne suscitèrent pourtant pas l’émotion intense ressentie par les téléspectateurs du monde entier. L’information en direct, l’information nue, qui se présente à nous sans la médiation des mots, voilà la spécificité et l’avantage incomparable de la télévision. Je sais bien qu’on peut reprocher à l’information de n’être pas toujours objective dans le domaine politique ; mais il appartient au téléspectateur de compléter l’information qu’il reçoit en la confrontant à d’autres : radio, presse, dialogue avec autrui. </w:t>
      </w:r>
    </w:p>
    <w:p w14:paraId="7C24342B"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13F24C3C" w14:textId="77777777" w:rsidR="000B27E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Autre aspect positif de la télévision : elle instruit. Elle nous documente ainsi, de façon précise et vivante, sur différents sujets que nous connaissons mal : la vie des animaux, les réalités géographiques de contrées lointaines, l’exercice de certaines professions, etc. C’est là une documentation attrayante que nous accueillons volontiers alors que nous ne prendrions guère la peine, à défaut, de la rechercher dans les livres.</w:t>
      </w:r>
    </w:p>
    <w:p w14:paraId="516361F4" w14:textId="77777777" w:rsidR="000B27E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6CB1A468"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Cette dernière qualité en suscite une autre : c’est que la télévision enrichit les conversations familiales. J’entends dire parfois autour de moi qu’elle vide les lieux de rencontre et tarit les dialogues familiaux. Comme voilà un reproche gratuit qui ne résiste pas à l’analyse ! Une bonne émission instructive noue, au contraire, des dialogues sur des sujets intéressants. Quand, à la suite d’une émission telle « Envoyé spécial » ou « Ça se discute », la conversation familiale s’engage sur les derniers thèmes abordés, n’est-elle pas plus enrichissante que lorsqu’elle parle des voisins ou du temps ?</w:t>
      </w:r>
    </w:p>
    <w:p w14:paraId="75FD10A8"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0874E602"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Enfin, la télévision me semble atténuer la solitude de certains êtres : vieillards, isolés de différentes sortes. Elle représente pour eux un lien avec la vie encore que ce lien soit insuffisant pour conjurer leur détresse. Il faut bien se dire que certains vieillards très isolés demeurent parfois une semaine sans avoir la possibilité de parler à quelqu’un. Il y a là un contexte social susceptible d’engendrer la folie. Sans remplacer la chaleur d’une présence, la télévision est au moins une voix qu’ils entendent et qui les relie à l’espèce humaine.</w:t>
      </w:r>
    </w:p>
    <w:p w14:paraId="6B2752BF" w14:textId="77777777" w:rsidR="000B27E1" w:rsidRPr="00293431" w:rsidRDefault="000B27E1" w:rsidP="000B27E1">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lastRenderedPageBreak/>
        <w:t>Pour toutes ces raisons, je pense que la télévision est une invention bénéfique qui peut devenir un facteur d’agrément et d’enrichissement de la vie humaine. Il faudrait, pour que cette visée soit atteinte, éduquer le public, c’est-à-dire lui apprendre à se servir de la télévision : garder le sens critique, avoir des exigences et oser les formuler, choisir ses spectacles. L’usage de la télévision nous amène donc, comme les nombreuses inventions qui modifient nos existences, à adopter une ligne de conduite : ne pas subir la vie, mais la connaître pour mieux l’organiser. N’est-ce pas la voie millénaire par où passe le cheminement de l’humanité ?</w:t>
      </w:r>
    </w:p>
    <w:p w14:paraId="513927CB" w14:textId="77777777" w:rsidR="000B27E1" w:rsidRPr="00293431" w:rsidRDefault="000B27E1" w:rsidP="000B27E1">
      <w:pPr>
        <w:spacing w:after="0"/>
      </w:pPr>
    </w:p>
    <w:p w14:paraId="2E39F3DD" w14:textId="787A4505" w:rsidR="00C546E1" w:rsidRDefault="00C546E1" w:rsidP="00C546E1">
      <w:pPr>
        <w:pStyle w:val="Paragraphedeliste"/>
        <w:numPr>
          <w:ilvl w:val="0"/>
          <w:numId w:val="7"/>
        </w:numPr>
        <w:spacing w:after="0"/>
      </w:pPr>
      <w:r>
        <w:t>Quel est le thème de ce texte ?</w:t>
      </w:r>
    </w:p>
    <w:p w14:paraId="05B6CDE0" w14:textId="16C495D2" w:rsidR="00C546E1" w:rsidRDefault="00C546E1" w:rsidP="00C546E1">
      <w:pPr>
        <w:spacing w:after="0"/>
      </w:pPr>
      <w:r w:rsidRPr="00293431">
        <w:t>………………………………………………………………………………………………..…………………………………………………………………………………………………..…………………………………………………………………………………………………..……………</w:t>
      </w:r>
    </w:p>
    <w:p w14:paraId="0EB46100" w14:textId="38F9E9F5" w:rsidR="00C546E1" w:rsidRDefault="00C546E1" w:rsidP="00C546E1">
      <w:pPr>
        <w:spacing w:after="0"/>
      </w:pPr>
    </w:p>
    <w:p w14:paraId="6691353E" w14:textId="1618DDB3" w:rsidR="00C546E1" w:rsidRDefault="00C546E1" w:rsidP="00C546E1">
      <w:pPr>
        <w:pStyle w:val="Paragraphedeliste"/>
        <w:numPr>
          <w:ilvl w:val="0"/>
          <w:numId w:val="7"/>
        </w:numPr>
        <w:spacing w:after="0"/>
      </w:pPr>
      <w:r>
        <w:t>Quelle est la thèse défendue par l’auteur ?</w:t>
      </w:r>
    </w:p>
    <w:p w14:paraId="792B7611" w14:textId="77777777" w:rsidR="00C546E1" w:rsidRPr="00293431" w:rsidRDefault="00C546E1" w:rsidP="00C546E1">
      <w:pPr>
        <w:spacing w:after="0"/>
      </w:pPr>
      <w:r w:rsidRPr="00293431">
        <w:t>………………………………………………………………………………………………..…………………………………………………………………………………………………..…………………………………………………………………………………………………..……………………………………………………………………………………………………...</w:t>
      </w:r>
    </w:p>
    <w:p w14:paraId="52FDE874" w14:textId="77777777" w:rsidR="00C546E1" w:rsidRDefault="00C546E1" w:rsidP="00C546E1">
      <w:pPr>
        <w:pStyle w:val="Paragraphedeliste"/>
        <w:spacing w:after="0"/>
      </w:pPr>
    </w:p>
    <w:p w14:paraId="18B8802C" w14:textId="2F029A38" w:rsidR="000B27E1" w:rsidRPr="00293431" w:rsidRDefault="000B27E1" w:rsidP="00C546E1">
      <w:pPr>
        <w:pStyle w:val="Paragraphedeliste"/>
        <w:numPr>
          <w:ilvl w:val="0"/>
          <w:numId w:val="7"/>
        </w:numPr>
        <w:spacing w:after="0"/>
      </w:pPr>
      <w:r w:rsidRPr="00293431">
        <w:t>Ce texte est-il argument</w:t>
      </w:r>
      <w:r w:rsidR="00C546E1">
        <w:t>a</w:t>
      </w:r>
      <w:r w:rsidRPr="00293431">
        <w:t>tif ? Pourquoi ?</w:t>
      </w:r>
    </w:p>
    <w:p w14:paraId="44B61527" w14:textId="0BBD7650" w:rsidR="00C546E1" w:rsidRDefault="000B27E1" w:rsidP="00C546E1">
      <w:pPr>
        <w:spacing w:after="0"/>
      </w:pPr>
      <w:bookmarkStart w:id="0" w:name="_Hlk56877714"/>
      <w:r w:rsidRPr="00293431">
        <w:t>………………………………………………………………………………………………..…………………………………………………………………………………………………..…………………………………………………………………………………………………..……………………………………………………………………………………………………...</w:t>
      </w:r>
      <w:bookmarkEnd w:id="0"/>
    </w:p>
    <w:p w14:paraId="7E708DA3" w14:textId="77777777" w:rsidR="00C546E1" w:rsidRDefault="00C546E1" w:rsidP="00C546E1">
      <w:pPr>
        <w:spacing w:after="0"/>
      </w:pPr>
    </w:p>
    <w:p w14:paraId="3B65EF6E" w14:textId="0FCCF3EA" w:rsidR="00C546E1" w:rsidRPr="00C546E1" w:rsidRDefault="00C546E1" w:rsidP="00C546E1">
      <w:pPr>
        <w:pStyle w:val="Paragraphedeliste"/>
        <w:numPr>
          <w:ilvl w:val="0"/>
          <w:numId w:val="7"/>
        </w:numPr>
        <w:spacing w:after="0"/>
      </w:pPr>
      <w:r w:rsidRPr="00C546E1">
        <w:t>Relève les différents arguments du texte.</w:t>
      </w:r>
    </w:p>
    <w:p w14:paraId="218399A9" w14:textId="36D4EEB7" w:rsidR="00C546E1" w:rsidRPr="0018026D" w:rsidRDefault="00C546E1" w:rsidP="00C546E1">
      <w:pPr>
        <w:pStyle w:val="Paragraphedeliste"/>
        <w:autoSpaceDE w:val="0"/>
        <w:autoSpaceDN w:val="0"/>
        <w:adjustRightInd w:val="0"/>
        <w:spacing w:after="60" w:line="276" w:lineRule="auto"/>
        <w:ind w:left="1701"/>
        <w:jc w:val="left"/>
        <w:rPr>
          <w:rFonts w:ascii="OpenDyslexic" w:hAnsi="OpenDyslexic" w:cs="ArialMT"/>
          <w:sz w:val="20"/>
          <w:szCs w:val="20"/>
        </w:rPr>
      </w:pPr>
      <w:bookmarkStart w:id="1" w:name="_Hlk56877839"/>
    </w:p>
    <w:bookmarkEnd w:id="1"/>
    <w:tbl>
      <w:tblPr>
        <w:tblStyle w:val="Grilledutableau"/>
        <w:tblW w:w="906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firstRow="1" w:lastRow="0" w:firstColumn="1" w:lastColumn="0" w:noHBand="0" w:noVBand="1"/>
      </w:tblPr>
      <w:tblGrid>
        <w:gridCol w:w="421"/>
        <w:gridCol w:w="8641"/>
      </w:tblGrid>
      <w:tr w:rsidR="00C546E1" w:rsidRPr="0018026D" w14:paraId="414AAB8F" w14:textId="77777777" w:rsidTr="00C546E1">
        <w:tc>
          <w:tcPr>
            <w:tcW w:w="421" w:type="dxa"/>
          </w:tcPr>
          <w:p w14:paraId="50AA9D85" w14:textId="77777777" w:rsidR="00C546E1" w:rsidRPr="0018026D" w:rsidRDefault="00C546E1" w:rsidP="00C55496">
            <w:pPr>
              <w:autoSpaceDE w:val="0"/>
              <w:autoSpaceDN w:val="0"/>
              <w:adjustRightInd w:val="0"/>
              <w:spacing w:after="60" w:line="276" w:lineRule="auto"/>
              <w:rPr>
                <w:rFonts w:ascii="OpenDyslexic" w:hAnsi="OpenDyslexic" w:cs="ArialMT"/>
                <w:sz w:val="20"/>
                <w:szCs w:val="20"/>
              </w:rPr>
            </w:pPr>
          </w:p>
        </w:tc>
        <w:tc>
          <w:tcPr>
            <w:tcW w:w="8641" w:type="dxa"/>
          </w:tcPr>
          <w:p w14:paraId="3C69C8D7" w14:textId="77777777" w:rsidR="00C546E1" w:rsidRPr="0018026D" w:rsidRDefault="00C546E1" w:rsidP="00C55496">
            <w:pPr>
              <w:autoSpaceDE w:val="0"/>
              <w:autoSpaceDN w:val="0"/>
              <w:adjustRightInd w:val="0"/>
              <w:spacing w:after="60" w:line="276" w:lineRule="auto"/>
              <w:jc w:val="center"/>
              <w:rPr>
                <w:rFonts w:ascii="OpenDyslexic" w:hAnsi="OpenDyslexic" w:cs="ArialMT"/>
                <w:sz w:val="20"/>
                <w:szCs w:val="20"/>
              </w:rPr>
            </w:pPr>
            <w:r w:rsidRPr="0018026D">
              <w:rPr>
                <w:rFonts w:ascii="OpenDyslexic" w:hAnsi="OpenDyslexic" w:cs="ArialMT"/>
                <w:sz w:val="20"/>
                <w:szCs w:val="20"/>
              </w:rPr>
              <w:t>Arguments</w:t>
            </w:r>
          </w:p>
        </w:tc>
      </w:tr>
      <w:tr w:rsidR="00C546E1" w:rsidRPr="0018026D" w14:paraId="1F21C666" w14:textId="77777777" w:rsidTr="00C546E1">
        <w:tc>
          <w:tcPr>
            <w:tcW w:w="421" w:type="dxa"/>
          </w:tcPr>
          <w:p w14:paraId="68A4636A" w14:textId="77777777" w:rsidR="00C546E1" w:rsidRPr="0018026D" w:rsidRDefault="00C546E1" w:rsidP="00C55496">
            <w:pPr>
              <w:autoSpaceDE w:val="0"/>
              <w:autoSpaceDN w:val="0"/>
              <w:adjustRightInd w:val="0"/>
              <w:spacing w:after="60" w:line="276" w:lineRule="auto"/>
              <w:rPr>
                <w:rFonts w:ascii="OpenDyslexic" w:hAnsi="OpenDyslexic" w:cs="ArialMT"/>
                <w:sz w:val="20"/>
                <w:szCs w:val="20"/>
              </w:rPr>
            </w:pPr>
            <w:r w:rsidRPr="0018026D">
              <w:rPr>
                <w:rFonts w:ascii="OpenDyslexic" w:hAnsi="OpenDyslexic" w:cs="ArialMT"/>
                <w:sz w:val="20"/>
                <w:szCs w:val="20"/>
              </w:rPr>
              <w:t>1</w:t>
            </w:r>
          </w:p>
        </w:tc>
        <w:tc>
          <w:tcPr>
            <w:tcW w:w="8641" w:type="dxa"/>
          </w:tcPr>
          <w:p w14:paraId="0586CAE1" w14:textId="77777777" w:rsidR="00C546E1" w:rsidRPr="0018026D" w:rsidRDefault="00C546E1" w:rsidP="00C55496">
            <w:pPr>
              <w:spacing w:after="60" w:line="276" w:lineRule="auto"/>
              <w:rPr>
                <w:rFonts w:ascii="OpenDyslexic" w:eastAsia="Times New Roman" w:hAnsi="OpenDyslexic" w:cs="Times New Roman"/>
                <w:sz w:val="20"/>
                <w:szCs w:val="20"/>
                <w:lang w:eastAsia="fr-BE"/>
              </w:rPr>
            </w:pPr>
            <w:r w:rsidRPr="0018026D">
              <w:rPr>
                <w:rFonts w:ascii="OpenDyslexic" w:eastAsia="Times New Roman" w:hAnsi="OpenDyslexic" w:cs="Times New Roman"/>
                <w:sz w:val="20"/>
                <w:szCs w:val="20"/>
                <w:lang w:eastAsia="fr-BE"/>
              </w:rPr>
              <w:t>…………………….…………………………………………………………………………………………………….…………………….…………………………………………………………………………………..……………….…………………………………………………………………………………………………</w:t>
            </w:r>
          </w:p>
        </w:tc>
      </w:tr>
      <w:tr w:rsidR="00C546E1" w:rsidRPr="0018026D" w14:paraId="665DB35F" w14:textId="77777777" w:rsidTr="00C546E1">
        <w:tc>
          <w:tcPr>
            <w:tcW w:w="421" w:type="dxa"/>
          </w:tcPr>
          <w:p w14:paraId="6DC4F46B" w14:textId="77777777" w:rsidR="00C546E1" w:rsidRPr="0018026D" w:rsidRDefault="00C546E1" w:rsidP="00C55496">
            <w:pPr>
              <w:autoSpaceDE w:val="0"/>
              <w:autoSpaceDN w:val="0"/>
              <w:adjustRightInd w:val="0"/>
              <w:spacing w:after="60" w:line="276" w:lineRule="auto"/>
              <w:rPr>
                <w:rFonts w:ascii="OpenDyslexic" w:hAnsi="OpenDyslexic" w:cs="ArialMT"/>
                <w:sz w:val="20"/>
                <w:szCs w:val="20"/>
              </w:rPr>
            </w:pPr>
            <w:r w:rsidRPr="0018026D">
              <w:rPr>
                <w:rFonts w:ascii="OpenDyslexic" w:hAnsi="OpenDyslexic" w:cs="ArialMT"/>
                <w:sz w:val="20"/>
                <w:szCs w:val="20"/>
              </w:rPr>
              <w:t>2</w:t>
            </w:r>
          </w:p>
        </w:tc>
        <w:tc>
          <w:tcPr>
            <w:tcW w:w="8641" w:type="dxa"/>
          </w:tcPr>
          <w:p w14:paraId="37E1A402" w14:textId="77777777" w:rsidR="00C546E1" w:rsidRPr="0018026D" w:rsidRDefault="00C546E1" w:rsidP="00C55496">
            <w:pPr>
              <w:autoSpaceDE w:val="0"/>
              <w:autoSpaceDN w:val="0"/>
              <w:adjustRightInd w:val="0"/>
              <w:spacing w:after="60" w:line="276" w:lineRule="auto"/>
              <w:rPr>
                <w:rFonts w:ascii="OpenDyslexic" w:hAnsi="OpenDyslexic" w:cs="ArialMT"/>
                <w:sz w:val="20"/>
                <w:szCs w:val="20"/>
              </w:rPr>
            </w:pPr>
            <w:r w:rsidRPr="0018026D">
              <w:rPr>
                <w:rFonts w:ascii="OpenDyslexic" w:eastAsia="Times New Roman" w:hAnsi="OpenDyslexic" w:cs="Times New Roman"/>
                <w:sz w:val="20"/>
                <w:szCs w:val="20"/>
                <w:lang w:eastAsia="fr-BE"/>
              </w:rPr>
              <w:t>…………………….…………………………………………………………………………………………………….…………………….…………………………………………………………………………………..……………….…………………………………………………………………………………………………</w:t>
            </w:r>
          </w:p>
        </w:tc>
      </w:tr>
      <w:tr w:rsidR="00C546E1" w:rsidRPr="0018026D" w14:paraId="64A814F7" w14:textId="77777777" w:rsidTr="00C546E1">
        <w:tc>
          <w:tcPr>
            <w:tcW w:w="421" w:type="dxa"/>
          </w:tcPr>
          <w:p w14:paraId="33B72AC4" w14:textId="77777777" w:rsidR="00C546E1" w:rsidRPr="0018026D" w:rsidRDefault="00C546E1" w:rsidP="00C55496">
            <w:pPr>
              <w:autoSpaceDE w:val="0"/>
              <w:autoSpaceDN w:val="0"/>
              <w:adjustRightInd w:val="0"/>
              <w:spacing w:after="60" w:line="276" w:lineRule="auto"/>
              <w:rPr>
                <w:rFonts w:ascii="OpenDyslexic" w:hAnsi="OpenDyslexic" w:cs="ArialMT"/>
                <w:sz w:val="20"/>
                <w:szCs w:val="20"/>
              </w:rPr>
            </w:pPr>
            <w:r w:rsidRPr="0018026D">
              <w:rPr>
                <w:rFonts w:ascii="OpenDyslexic" w:hAnsi="OpenDyslexic" w:cs="ArialMT"/>
                <w:sz w:val="20"/>
                <w:szCs w:val="20"/>
              </w:rPr>
              <w:t>3</w:t>
            </w:r>
          </w:p>
        </w:tc>
        <w:tc>
          <w:tcPr>
            <w:tcW w:w="8641" w:type="dxa"/>
          </w:tcPr>
          <w:p w14:paraId="14F06039" w14:textId="77777777" w:rsidR="00C546E1" w:rsidRPr="0018026D" w:rsidRDefault="00C546E1" w:rsidP="00C55496">
            <w:pPr>
              <w:autoSpaceDE w:val="0"/>
              <w:autoSpaceDN w:val="0"/>
              <w:adjustRightInd w:val="0"/>
              <w:spacing w:after="60" w:line="276" w:lineRule="auto"/>
              <w:rPr>
                <w:rFonts w:ascii="OpenDyslexic" w:hAnsi="OpenDyslexic" w:cs="ArialMT"/>
                <w:sz w:val="20"/>
                <w:szCs w:val="20"/>
              </w:rPr>
            </w:pPr>
            <w:r w:rsidRPr="0018026D">
              <w:rPr>
                <w:rFonts w:ascii="OpenDyslexic" w:eastAsia="Times New Roman" w:hAnsi="OpenDyslexic" w:cs="Times New Roman"/>
                <w:sz w:val="20"/>
                <w:szCs w:val="20"/>
                <w:lang w:eastAsia="fr-BE"/>
              </w:rPr>
              <w:t>…………………….…………………………………………………………………………………………………….…………………….…………………………………………………………………………………..……………….…………………………………………………………………………………………………</w:t>
            </w:r>
          </w:p>
        </w:tc>
      </w:tr>
      <w:tr w:rsidR="00C546E1" w:rsidRPr="0018026D" w14:paraId="51C92A06" w14:textId="77777777" w:rsidTr="00C546E1">
        <w:tc>
          <w:tcPr>
            <w:tcW w:w="421" w:type="dxa"/>
          </w:tcPr>
          <w:p w14:paraId="5D9F35F0" w14:textId="2D5E14E7" w:rsidR="00C546E1" w:rsidRPr="0018026D" w:rsidRDefault="00C546E1" w:rsidP="00C55496">
            <w:pPr>
              <w:autoSpaceDE w:val="0"/>
              <w:autoSpaceDN w:val="0"/>
              <w:adjustRightInd w:val="0"/>
              <w:spacing w:after="60" w:line="276" w:lineRule="auto"/>
              <w:rPr>
                <w:rFonts w:ascii="OpenDyslexic" w:hAnsi="OpenDyslexic" w:cs="ArialMT"/>
                <w:sz w:val="20"/>
                <w:szCs w:val="20"/>
              </w:rPr>
            </w:pPr>
            <w:r>
              <w:rPr>
                <w:rFonts w:ascii="OpenDyslexic" w:hAnsi="OpenDyslexic" w:cs="ArialMT"/>
                <w:sz w:val="20"/>
                <w:szCs w:val="20"/>
              </w:rPr>
              <w:t>4</w:t>
            </w:r>
          </w:p>
        </w:tc>
        <w:tc>
          <w:tcPr>
            <w:tcW w:w="8641" w:type="dxa"/>
          </w:tcPr>
          <w:p w14:paraId="3FE510FA" w14:textId="042D1040" w:rsidR="00C546E1" w:rsidRPr="0018026D" w:rsidRDefault="00C546E1" w:rsidP="00C55496">
            <w:pPr>
              <w:autoSpaceDE w:val="0"/>
              <w:autoSpaceDN w:val="0"/>
              <w:adjustRightInd w:val="0"/>
              <w:spacing w:after="60" w:line="276" w:lineRule="auto"/>
              <w:rPr>
                <w:rFonts w:ascii="OpenDyslexic" w:eastAsia="Times New Roman" w:hAnsi="OpenDyslexic" w:cs="Times New Roman"/>
                <w:sz w:val="20"/>
                <w:szCs w:val="20"/>
                <w:lang w:eastAsia="fr-BE"/>
              </w:rPr>
            </w:pPr>
            <w:r w:rsidRPr="0018026D">
              <w:rPr>
                <w:rFonts w:ascii="OpenDyslexic" w:eastAsia="Times New Roman" w:hAnsi="OpenDyslexic" w:cs="Times New Roman"/>
                <w:sz w:val="20"/>
                <w:szCs w:val="20"/>
                <w:lang w:eastAsia="fr-BE"/>
              </w:rPr>
              <w:t>…………………….…………………………………………………………………………………………………….…………………….…………………………………………………………………………………..……………….…………………………………………………………………………………………………</w:t>
            </w:r>
          </w:p>
        </w:tc>
      </w:tr>
      <w:tr w:rsidR="00C546E1" w:rsidRPr="0018026D" w14:paraId="48341B70" w14:textId="221BE79C" w:rsidTr="00C546E1">
        <w:tc>
          <w:tcPr>
            <w:tcW w:w="421" w:type="dxa"/>
          </w:tcPr>
          <w:p w14:paraId="4FEF5C0E" w14:textId="120D76A0" w:rsidR="00C546E1" w:rsidRDefault="00C546E1" w:rsidP="00C546E1">
            <w:pPr>
              <w:autoSpaceDE w:val="0"/>
              <w:autoSpaceDN w:val="0"/>
              <w:adjustRightInd w:val="0"/>
              <w:spacing w:after="60" w:line="276" w:lineRule="auto"/>
              <w:rPr>
                <w:rFonts w:ascii="OpenDyslexic" w:hAnsi="OpenDyslexic" w:cs="ArialMT"/>
                <w:sz w:val="20"/>
                <w:szCs w:val="20"/>
              </w:rPr>
            </w:pPr>
            <w:r>
              <w:rPr>
                <w:rFonts w:ascii="OpenDyslexic" w:hAnsi="OpenDyslexic" w:cs="ArialMT"/>
                <w:sz w:val="20"/>
                <w:szCs w:val="20"/>
              </w:rPr>
              <w:t>5</w:t>
            </w:r>
          </w:p>
        </w:tc>
        <w:tc>
          <w:tcPr>
            <w:tcW w:w="8641" w:type="dxa"/>
          </w:tcPr>
          <w:p w14:paraId="2CAB71A9" w14:textId="73AC7960" w:rsidR="00C546E1" w:rsidRPr="0018026D" w:rsidRDefault="00C546E1" w:rsidP="00C546E1">
            <w:pPr>
              <w:autoSpaceDE w:val="0"/>
              <w:autoSpaceDN w:val="0"/>
              <w:adjustRightInd w:val="0"/>
              <w:spacing w:after="60" w:line="276" w:lineRule="auto"/>
              <w:rPr>
                <w:rFonts w:ascii="OpenDyslexic" w:eastAsia="Times New Roman" w:hAnsi="OpenDyslexic" w:cs="Times New Roman"/>
                <w:sz w:val="20"/>
                <w:szCs w:val="20"/>
                <w:lang w:eastAsia="fr-BE"/>
              </w:rPr>
            </w:pPr>
            <w:r w:rsidRPr="0018026D">
              <w:rPr>
                <w:rFonts w:ascii="OpenDyslexic" w:eastAsia="Times New Roman" w:hAnsi="OpenDyslexic" w:cs="Times New Roman"/>
                <w:sz w:val="20"/>
                <w:szCs w:val="20"/>
                <w:lang w:eastAsia="fr-BE"/>
              </w:rPr>
              <w:t>…………………….…………………………………………………………………………………………………….…………………….…………………………………………………………………………………..……………….…………………………………………………………………………………………………</w:t>
            </w:r>
          </w:p>
        </w:tc>
      </w:tr>
    </w:tbl>
    <w:p w14:paraId="501F3040" w14:textId="77777777" w:rsidR="000B27E1" w:rsidRDefault="000B27E1" w:rsidP="000B27E1">
      <w:pPr>
        <w:spacing w:after="0"/>
      </w:pPr>
    </w:p>
    <w:p w14:paraId="578AEAAE" w14:textId="6690993D" w:rsidR="000B27E1" w:rsidRPr="00293431" w:rsidRDefault="000B27E1" w:rsidP="00C546E1">
      <w:pPr>
        <w:pStyle w:val="Paragraphedeliste"/>
        <w:numPr>
          <w:ilvl w:val="0"/>
          <w:numId w:val="7"/>
        </w:numPr>
        <w:spacing w:after="0"/>
      </w:pPr>
      <w:r w:rsidRPr="00293431">
        <w:t>Retrouve tous les termes d’articulations présents dans le texte. Que peux-tu dire de leur place dans le texte ?</w:t>
      </w:r>
    </w:p>
    <w:p w14:paraId="113210D1" w14:textId="41616895" w:rsidR="007E6724" w:rsidRPr="00D0409C" w:rsidRDefault="00C546E1" w:rsidP="005931B9">
      <w:pPr>
        <w:spacing w:after="0"/>
      </w:pPr>
      <w:r w:rsidRPr="00293431">
        <w:t>………………………………………………………………………………………………..…………………………………………………………………………………………………..…………………………………………………………………………………………………..……………………………………………………………………………………………………………..…………………………………………………………………………………………………..…………………………………………………………………………………………………..……………</w:t>
      </w:r>
    </w:p>
    <w:sectPr w:rsidR="007E6724" w:rsidRPr="00D040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F942E" w14:textId="77777777" w:rsidR="00DC0160" w:rsidRDefault="00DC0160" w:rsidP="00636A02">
      <w:pPr>
        <w:spacing w:after="0" w:line="240" w:lineRule="auto"/>
      </w:pPr>
      <w:r>
        <w:separator/>
      </w:r>
    </w:p>
  </w:endnote>
  <w:endnote w:type="continuationSeparator" w:id="0">
    <w:p w14:paraId="578C3453" w14:textId="77777777" w:rsidR="00DC0160" w:rsidRDefault="00DC0160" w:rsidP="0063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Dyslexic">
    <w:altName w:val="Calibri"/>
    <w:panose1 w:val="00000000000000000000"/>
    <w:charset w:val="00"/>
    <w:family w:val="modern"/>
    <w:notTrueType/>
    <w:pitch w:val="variable"/>
    <w:sig w:usb0="20000207" w:usb1="00000000" w:usb2="00000000" w:usb3="00000000" w:csb0="00000197"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99CD6" w14:textId="77777777" w:rsidR="00DC0160" w:rsidRDefault="00DC0160" w:rsidP="00636A02">
      <w:pPr>
        <w:spacing w:after="0" w:line="240" w:lineRule="auto"/>
      </w:pPr>
      <w:r>
        <w:separator/>
      </w:r>
    </w:p>
  </w:footnote>
  <w:footnote w:type="continuationSeparator" w:id="0">
    <w:p w14:paraId="57C90AC0" w14:textId="77777777" w:rsidR="00DC0160" w:rsidRDefault="00DC0160" w:rsidP="0063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C6D"/>
    <w:multiLevelType w:val="multilevel"/>
    <w:tmpl w:val="809A04D8"/>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4431A8"/>
    <w:multiLevelType w:val="hybridMultilevel"/>
    <w:tmpl w:val="50346F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AF16542"/>
    <w:multiLevelType w:val="hybridMultilevel"/>
    <w:tmpl w:val="347839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B835AB3"/>
    <w:multiLevelType w:val="hybridMultilevel"/>
    <w:tmpl w:val="1438250C"/>
    <w:lvl w:ilvl="0" w:tplc="D00E4AF2">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164031B"/>
    <w:multiLevelType w:val="hybridMultilevel"/>
    <w:tmpl w:val="5C0C8D8C"/>
    <w:lvl w:ilvl="0" w:tplc="8B0E0E20">
      <w:start w:val="3"/>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3945864"/>
    <w:multiLevelType w:val="hybridMultilevel"/>
    <w:tmpl w:val="11DEE65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A323475"/>
    <w:multiLevelType w:val="hybridMultilevel"/>
    <w:tmpl w:val="339AF6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82"/>
    <w:rsid w:val="00000244"/>
    <w:rsid w:val="000B27E1"/>
    <w:rsid w:val="000B4AB4"/>
    <w:rsid w:val="00136AC8"/>
    <w:rsid w:val="001E2E5D"/>
    <w:rsid w:val="00246A26"/>
    <w:rsid w:val="002C7854"/>
    <w:rsid w:val="00311294"/>
    <w:rsid w:val="00444511"/>
    <w:rsid w:val="00477E23"/>
    <w:rsid w:val="004A70D2"/>
    <w:rsid w:val="004E731A"/>
    <w:rsid w:val="00522F94"/>
    <w:rsid w:val="00547E65"/>
    <w:rsid w:val="00550F49"/>
    <w:rsid w:val="005931B9"/>
    <w:rsid w:val="005B0241"/>
    <w:rsid w:val="00636A02"/>
    <w:rsid w:val="006E38B9"/>
    <w:rsid w:val="00783D5C"/>
    <w:rsid w:val="007C2F19"/>
    <w:rsid w:val="007C34F2"/>
    <w:rsid w:val="007E6724"/>
    <w:rsid w:val="00867B5D"/>
    <w:rsid w:val="008D18E4"/>
    <w:rsid w:val="00915A54"/>
    <w:rsid w:val="009B029C"/>
    <w:rsid w:val="00B532E4"/>
    <w:rsid w:val="00B90A8A"/>
    <w:rsid w:val="00C546E1"/>
    <w:rsid w:val="00C62DBE"/>
    <w:rsid w:val="00D0409C"/>
    <w:rsid w:val="00D05882"/>
    <w:rsid w:val="00D47CAB"/>
    <w:rsid w:val="00D57C52"/>
    <w:rsid w:val="00DC0160"/>
    <w:rsid w:val="00EC3A9A"/>
    <w:rsid w:val="00F41FC3"/>
    <w:rsid w:val="00F45297"/>
    <w:rsid w:val="00F873E9"/>
    <w:rsid w:val="00FE21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C2FC"/>
  <w15:chartTrackingRefBased/>
  <w15:docId w15:val="{3B16E775-67B5-46BF-AFB4-BF186049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6E1"/>
    <w:pPr>
      <w:jc w:val="both"/>
    </w:pPr>
    <w:rPr>
      <w:color w:val="1F3864" w:themeColor="accent1" w:themeShade="80"/>
    </w:rPr>
  </w:style>
  <w:style w:type="paragraph" w:styleId="Titre1">
    <w:name w:val="heading 1"/>
    <w:basedOn w:val="Normal"/>
    <w:next w:val="Normal"/>
    <w:link w:val="Titre1Car"/>
    <w:uiPriority w:val="9"/>
    <w:qFormat/>
    <w:rsid w:val="00D05882"/>
    <w:pPr>
      <w:keepNext/>
      <w:keepLines/>
      <w:numPr>
        <w:numId w:val="2"/>
      </w:numPr>
      <w:spacing w:before="480" w:after="0" w:line="240" w:lineRule="auto"/>
      <w:outlineLvl w:val="0"/>
    </w:pPr>
    <w:rPr>
      <w:rFonts w:asciiTheme="majorHAnsi" w:eastAsiaTheme="majorEastAsia" w:hAnsiTheme="majorHAnsi" w:cstheme="majorBidi"/>
      <w:b/>
      <w:bCs/>
      <w:color w:val="12BE1A"/>
      <w:sz w:val="32"/>
      <w:szCs w:val="28"/>
      <w:u w:val="single"/>
    </w:rPr>
  </w:style>
  <w:style w:type="paragraph" w:styleId="Titre2">
    <w:name w:val="heading 2"/>
    <w:basedOn w:val="Normal"/>
    <w:next w:val="Normal"/>
    <w:link w:val="Titre2Car"/>
    <w:uiPriority w:val="9"/>
    <w:unhideWhenUsed/>
    <w:qFormat/>
    <w:rsid w:val="00D05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58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058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05882"/>
    <w:pPr>
      <w:pBdr>
        <w:bottom w:val="single" w:sz="8" w:space="4" w:color="4472C4"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D05882"/>
    <w:rPr>
      <w:rFonts w:asciiTheme="majorHAnsi" w:eastAsiaTheme="majorEastAsia" w:hAnsiTheme="majorHAnsi" w:cstheme="majorBidi"/>
      <w:color w:val="323E4F" w:themeColor="text2" w:themeShade="BF"/>
      <w:spacing w:val="5"/>
      <w:kern w:val="28"/>
      <w:sz w:val="52"/>
      <w:szCs w:val="52"/>
    </w:rPr>
  </w:style>
  <w:style w:type="character" w:customStyle="1" w:styleId="Titre1Car">
    <w:name w:val="Titre 1 Car"/>
    <w:basedOn w:val="Policepardfaut"/>
    <w:link w:val="Titre1"/>
    <w:uiPriority w:val="9"/>
    <w:rsid w:val="00D05882"/>
    <w:rPr>
      <w:rFonts w:asciiTheme="majorHAnsi" w:eastAsiaTheme="majorEastAsia" w:hAnsiTheme="majorHAnsi" w:cstheme="majorBidi"/>
      <w:b/>
      <w:bCs/>
      <w:color w:val="12BE1A"/>
      <w:sz w:val="32"/>
      <w:szCs w:val="28"/>
      <w:u w:val="single"/>
    </w:rPr>
  </w:style>
  <w:style w:type="character" w:customStyle="1" w:styleId="Titre2Car">
    <w:name w:val="Titre 2 Car"/>
    <w:basedOn w:val="Policepardfaut"/>
    <w:link w:val="Titre2"/>
    <w:uiPriority w:val="9"/>
    <w:rsid w:val="00D0588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05882"/>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D05882"/>
    <w:rPr>
      <w:rFonts w:asciiTheme="majorHAnsi" w:eastAsiaTheme="majorEastAsia" w:hAnsiTheme="majorHAnsi" w:cstheme="majorBidi"/>
      <w:i/>
      <w:iCs/>
      <w:color w:val="2F5496" w:themeColor="accent1" w:themeShade="BF"/>
    </w:rPr>
  </w:style>
  <w:style w:type="paragraph" w:styleId="Paragraphedeliste">
    <w:name w:val="List Paragraph"/>
    <w:basedOn w:val="Normal"/>
    <w:uiPriority w:val="34"/>
    <w:qFormat/>
    <w:rsid w:val="00783D5C"/>
    <w:pPr>
      <w:ind w:left="720"/>
      <w:contextualSpacing/>
    </w:pPr>
  </w:style>
  <w:style w:type="table" w:styleId="Grilledutableau">
    <w:name w:val="Table Grid"/>
    <w:basedOn w:val="TableauNormal"/>
    <w:uiPriority w:val="39"/>
    <w:rsid w:val="00B5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36A02"/>
    <w:pPr>
      <w:tabs>
        <w:tab w:val="center" w:pos="4513"/>
        <w:tab w:val="right" w:pos="9026"/>
      </w:tabs>
      <w:spacing w:after="0" w:line="240" w:lineRule="auto"/>
    </w:pPr>
  </w:style>
  <w:style w:type="character" w:customStyle="1" w:styleId="En-tteCar">
    <w:name w:val="En-tête Car"/>
    <w:basedOn w:val="Policepardfaut"/>
    <w:link w:val="En-tte"/>
    <w:uiPriority w:val="99"/>
    <w:rsid w:val="00636A02"/>
    <w:rPr>
      <w:color w:val="1F3864" w:themeColor="accent1" w:themeShade="80"/>
    </w:rPr>
  </w:style>
  <w:style w:type="paragraph" w:styleId="Pieddepage">
    <w:name w:val="footer"/>
    <w:basedOn w:val="Normal"/>
    <w:link w:val="PieddepageCar"/>
    <w:uiPriority w:val="99"/>
    <w:unhideWhenUsed/>
    <w:rsid w:val="00636A0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36A02"/>
    <w:rPr>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1844</Words>
  <Characters>10145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devaux</dc:creator>
  <cp:keywords/>
  <dc:description/>
  <cp:lastModifiedBy>melanie devaux</cp:lastModifiedBy>
  <cp:revision>3</cp:revision>
  <cp:lastPrinted>2020-11-21T17:45:00Z</cp:lastPrinted>
  <dcterms:created xsi:type="dcterms:W3CDTF">2020-11-25T19:42:00Z</dcterms:created>
  <dcterms:modified xsi:type="dcterms:W3CDTF">2020-11-25T19:44:00Z</dcterms:modified>
</cp:coreProperties>
</file>