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En islam, la mort n’est pas la fin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La mort est indissociable de la vie. Elle est considérée par les musulmans comme un passage vers l’au-delà, vers la résurrection, le jugemen</w:t>
      </w:r>
      <w:r>
        <w:rPr>
          <w:rFonts w:ascii="Times New Roman" w:hAnsi="Times New Roman" w:cs="Times New Roman"/>
          <w:sz w:val="24"/>
          <w:szCs w:val="24"/>
          <w:lang w:eastAsia="fr-BE"/>
        </w:rPr>
        <w:t>t dernier, la rétribution</w:t>
      </w:r>
      <w:r w:rsidRPr="00760211">
        <w:rPr>
          <w:rFonts w:ascii="Times New Roman" w:hAnsi="Times New Roman" w:cs="Times New Roman"/>
          <w:sz w:val="24"/>
          <w:szCs w:val="24"/>
          <w:lang w:eastAsia="fr-BE"/>
        </w:rPr>
        <w:t xml:space="preserve">. Tous soumis à la justice ultime de Dieu ; qui se confond avec sa miséricorde. Elle est donc le début de la vie éternelle. </w:t>
      </w:r>
    </w:p>
    <w:p w:rsidR="003A7ECA" w:rsidRPr="003A7ECA" w:rsidRDefault="003A7ECA" w:rsidP="003A7ECA">
      <w:pPr>
        <w:rPr>
          <w:rFonts w:ascii="Times New Roman" w:hAnsi="Times New Roman" w:cs="Times New Roman"/>
          <w:b/>
          <w:bCs/>
          <w:i/>
          <w:color w:val="000000" w:themeColor="text1"/>
          <w:sz w:val="24"/>
          <w:szCs w:val="24"/>
          <w:shd w:val="clear" w:color="auto" w:fill="FFFFFF"/>
        </w:rPr>
      </w:pPr>
      <w:r w:rsidRPr="00760211">
        <w:rPr>
          <w:rFonts w:ascii="Times New Roman" w:hAnsi="Times New Roman" w:cs="Times New Roman"/>
          <w:sz w:val="24"/>
          <w:szCs w:val="24"/>
          <w:lang w:eastAsia="fr-BE"/>
        </w:rPr>
        <w:t>La mort est certaine, elle n’est liée ni à la maladie, ni à la vieillesse, ni aux accidents. Elle arrive par la volonté de Dieu pour marquer l’échéance d’une vie. Le sommeil est considéré comme une pet</w:t>
      </w:r>
      <w:r>
        <w:rPr>
          <w:rFonts w:ascii="Times New Roman" w:hAnsi="Times New Roman" w:cs="Times New Roman"/>
          <w:sz w:val="24"/>
          <w:szCs w:val="24"/>
          <w:lang w:eastAsia="fr-BE"/>
        </w:rPr>
        <w:t>ite mort, c’est pour cela que</w:t>
      </w:r>
      <w:r w:rsidRPr="00760211">
        <w:rPr>
          <w:rFonts w:ascii="Times New Roman" w:hAnsi="Times New Roman" w:cs="Times New Roman"/>
          <w:sz w:val="24"/>
          <w:szCs w:val="24"/>
          <w:lang w:eastAsia="fr-BE"/>
        </w:rPr>
        <w:t xml:space="preserve"> la profession de foi doit être récitée avant le coucher, et </w:t>
      </w:r>
      <w:r>
        <w:rPr>
          <w:rFonts w:ascii="Times New Roman" w:hAnsi="Times New Roman" w:cs="Times New Roman"/>
          <w:sz w:val="24"/>
          <w:szCs w:val="24"/>
          <w:lang w:eastAsia="fr-BE"/>
        </w:rPr>
        <w:t xml:space="preserve">que </w:t>
      </w:r>
      <w:r w:rsidRPr="00760211">
        <w:rPr>
          <w:rFonts w:ascii="Times New Roman" w:hAnsi="Times New Roman" w:cs="Times New Roman"/>
          <w:sz w:val="24"/>
          <w:szCs w:val="24"/>
          <w:lang w:eastAsia="fr-BE"/>
        </w:rPr>
        <w:t>au lever, les musulmans disent : </w:t>
      </w:r>
      <w:r w:rsidRPr="003A7ECA">
        <w:rPr>
          <w:rFonts w:ascii="Times New Roman" w:hAnsi="Times New Roman" w:cs="Times New Roman"/>
          <w:b/>
          <w:bCs/>
          <w:i/>
          <w:color w:val="000000" w:themeColor="text1"/>
          <w:sz w:val="24"/>
          <w:szCs w:val="24"/>
          <w:shd w:val="clear" w:color="auto" w:fill="FFFFFF"/>
        </w:rPr>
        <w:t>« La louange est à All</w:t>
      </w:r>
      <w:r w:rsidRPr="003A7ECA">
        <w:rPr>
          <w:rFonts w:ascii="Times New Roman" w:hAnsi="Times New Roman" w:cs="Times New Roman"/>
          <w:b/>
          <w:bCs/>
          <w:i/>
          <w:color w:val="000000" w:themeColor="text1"/>
          <w:sz w:val="24"/>
          <w:szCs w:val="24"/>
          <w:u w:val="single"/>
          <w:shd w:val="clear" w:color="auto" w:fill="FFFFFF"/>
        </w:rPr>
        <w:t>a</w:t>
      </w:r>
      <w:r w:rsidRPr="003A7ECA">
        <w:rPr>
          <w:rFonts w:ascii="Times New Roman" w:hAnsi="Times New Roman" w:cs="Times New Roman"/>
          <w:b/>
          <w:bCs/>
          <w:i/>
          <w:color w:val="000000" w:themeColor="text1"/>
          <w:sz w:val="24"/>
          <w:szCs w:val="24"/>
          <w:shd w:val="clear" w:color="auto" w:fill="FFFFFF"/>
        </w:rPr>
        <w:t>h Qui nous a fait revenir à l’état d’éveil après notre sommeil et c’est Lui Qui nous ressuscitera au Jour du jugement.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 La mort s’annonce par la présence de l’Ange de la mort à qui l’on prête des sentiments (la compassion, la tristesse…).</w:t>
      </w:r>
    </w:p>
    <w:p w:rsidR="003A7ECA" w:rsidRPr="003A7ECA"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lang w:eastAsia="fr-BE"/>
        </w:rPr>
      </w:pPr>
      <w:r w:rsidRPr="003A7ECA">
        <w:rPr>
          <w:rFonts w:ascii="Times New Roman" w:hAnsi="Times New Roman" w:cs="Times New Roman"/>
          <w:b/>
          <w:color w:val="000000" w:themeColor="text1"/>
          <w:sz w:val="24"/>
          <w:szCs w:val="24"/>
          <w:lang w:eastAsia="fr-BE"/>
        </w:rPr>
        <w:t>GROS PLAN</w:t>
      </w:r>
      <w:r w:rsidRPr="00760211">
        <w:rPr>
          <w:rFonts w:ascii="Times New Roman" w:hAnsi="Times New Roman" w:cs="Times New Roman"/>
          <w:b/>
          <w:color w:val="FF0000"/>
          <w:sz w:val="28"/>
          <w:szCs w:val="28"/>
          <w:lang w:eastAsia="fr-BE"/>
        </w:rPr>
        <w:t xml:space="preserve"> </w:t>
      </w:r>
      <w:r w:rsidRPr="00760211">
        <w:rPr>
          <w:rFonts w:ascii="Times New Roman" w:hAnsi="Times New Roman" w:cs="Times New Roman"/>
          <w:b/>
          <w:color w:val="000000" w:themeColor="text1"/>
          <w:sz w:val="28"/>
          <w:szCs w:val="28"/>
          <w:lang w:eastAsia="fr-BE"/>
        </w:rPr>
        <w:t xml:space="preserve">sur  </w:t>
      </w:r>
      <w:r w:rsidRPr="00760211">
        <w:rPr>
          <w:rFonts w:ascii="Times New Roman" w:hAnsi="Times New Roman" w:cs="Times New Roman"/>
          <w:b/>
          <w:color w:val="000000" w:themeColor="text1"/>
          <w:sz w:val="23"/>
          <w:szCs w:val="23"/>
          <w:shd w:val="clear" w:color="auto" w:fill="F9F9F9"/>
        </w:rPr>
        <w:t> </w:t>
      </w:r>
      <w:r w:rsidRPr="003A7ECA">
        <w:rPr>
          <w:rFonts w:ascii="Times New Roman" w:hAnsi="Times New Roman" w:cs="Times New Roman"/>
          <w:b/>
          <w:bCs/>
          <w:color w:val="000000" w:themeColor="text1"/>
          <w:sz w:val="24"/>
          <w:szCs w:val="24"/>
        </w:rPr>
        <w:t>Izra'il,</w:t>
      </w:r>
      <w:r w:rsidRPr="003A7ECA">
        <w:rPr>
          <w:rFonts w:ascii="Times New Roman" w:hAnsi="Times New Roman" w:cs="Times New Roman"/>
          <w:b/>
          <w:color w:val="000000" w:themeColor="text1"/>
          <w:sz w:val="24"/>
          <w:szCs w:val="24"/>
          <w:shd w:val="clear" w:color="auto" w:fill="F9F9F9"/>
        </w:rPr>
        <w:t> </w:t>
      </w:r>
      <w:r w:rsidRPr="003A7ECA">
        <w:rPr>
          <w:rFonts w:ascii="Times New Roman" w:hAnsi="Times New Roman" w:cs="Times New Roman"/>
          <w:b/>
          <w:color w:val="000000" w:themeColor="text1"/>
          <w:sz w:val="24"/>
          <w:szCs w:val="24"/>
          <w:lang w:eastAsia="fr-BE"/>
        </w:rPr>
        <w:t>l’ange de la mort !</w:t>
      </w: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8"/>
          <w:szCs w:val="28"/>
          <w:lang w:eastAsia="fr-BE"/>
        </w:rPr>
      </w:pPr>
      <w:r w:rsidRPr="00760211">
        <w:rPr>
          <w:rFonts w:ascii="Times New Roman" w:hAnsi="Times New Roman" w:cs="Times New Roman"/>
          <w:color w:val="000000" w:themeColor="text1"/>
          <w:sz w:val="24"/>
          <w:szCs w:val="24"/>
          <w:lang w:eastAsia="fr-BE"/>
        </w:rPr>
        <w:t xml:space="preserve">En islam, la mort est représentée par un ange, </w:t>
      </w:r>
      <w:r w:rsidRPr="00760211">
        <w:rPr>
          <w:rFonts w:ascii="Times New Roman" w:hAnsi="Times New Roman" w:cs="Times New Roman"/>
          <w:color w:val="000000"/>
          <w:sz w:val="23"/>
          <w:szCs w:val="23"/>
          <w:shd w:val="clear" w:color="auto" w:fill="F9F9F9"/>
        </w:rPr>
        <w:t> </w:t>
      </w:r>
      <w:r w:rsidRPr="00760211">
        <w:rPr>
          <w:rFonts w:ascii="Times New Roman" w:hAnsi="Times New Roman" w:cs="Times New Roman"/>
          <w:b/>
          <w:bCs/>
          <w:color w:val="000000"/>
          <w:sz w:val="23"/>
          <w:szCs w:val="23"/>
        </w:rPr>
        <w:t>Izra'il</w:t>
      </w:r>
      <w:r w:rsidRPr="00760211">
        <w:rPr>
          <w:rFonts w:ascii="Times New Roman" w:hAnsi="Times New Roman" w:cs="Times New Roman"/>
          <w:color w:val="000000"/>
          <w:sz w:val="23"/>
          <w:szCs w:val="23"/>
          <w:shd w:val="clear" w:color="auto" w:fill="F9F9F9"/>
        </w:rPr>
        <w:t xml:space="preserve"> , </w:t>
      </w:r>
      <w:r w:rsidRPr="00760211">
        <w:rPr>
          <w:rFonts w:ascii="Times New Roman" w:hAnsi="Times New Roman" w:cs="Times New Roman"/>
          <w:color w:val="000000" w:themeColor="text1"/>
          <w:sz w:val="24"/>
          <w:szCs w:val="24"/>
          <w:lang w:eastAsia="fr-BE"/>
        </w:rPr>
        <w:t xml:space="preserve"> qui cueille les âmes quand l’ordre de Dieu lui est donné et quand leur heure arrive. Cet ange est présent dans les récits et transmis d’une génération à une autre.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Le texte coranique évoque autant la vie que la mort. Elles sont deux signes de la toute puissance de Dieu. La vie est un don de Dieu, elle est donc sacrée. L’être humain doit la préserver et l’entretenir, même dans des conditions extrêmes. Le prophète Mohammed (PSL)  disait : »Si l’on annonce à l’un de vous la fin du monde alors qu’il travaille dans son champ et tient un plant dans la main, qu’il le plante dans le sol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shd w:val="clear" w:color="auto" w:fill="D9D9D9" w:themeFill="background1" w:themeFillShade="D9"/>
        <w:rPr>
          <w:rFonts w:ascii="Times New Roman" w:hAnsi="Times New Roman" w:cs="Times New Roman"/>
          <w:b/>
          <w:sz w:val="28"/>
          <w:szCs w:val="28"/>
          <w:lang w:eastAsia="fr-BE"/>
        </w:rPr>
      </w:pPr>
      <w:r w:rsidRPr="00760211">
        <w:rPr>
          <w:rFonts w:ascii="Times New Roman" w:hAnsi="Times New Roman" w:cs="Times New Roman"/>
          <w:b/>
          <w:sz w:val="28"/>
          <w:szCs w:val="28"/>
          <w:lang w:eastAsia="fr-BE"/>
        </w:rPr>
        <w:t>LA RESURRECTION DANS LE CORAN :</w:t>
      </w:r>
    </w:p>
    <w:p w:rsidR="003A7ECA" w:rsidRPr="00760211" w:rsidRDefault="003A7ECA" w:rsidP="003A7ECA">
      <w:pPr>
        <w:rPr>
          <w:rFonts w:ascii="Times New Roman" w:hAnsi="Times New Roman" w:cs="Times New Roman"/>
          <w:i/>
          <w:sz w:val="24"/>
          <w:szCs w:val="24"/>
          <w:lang w:eastAsia="fr-BE"/>
        </w:rPr>
      </w:pPr>
      <w:r w:rsidRPr="00760211">
        <w:rPr>
          <w:rFonts w:ascii="Times New Roman" w:hAnsi="Times New Roman" w:cs="Times New Roman"/>
          <w:b/>
          <w:i/>
          <w:sz w:val="24"/>
          <w:szCs w:val="24"/>
          <w:lang w:eastAsia="fr-BE"/>
        </w:rPr>
        <w:t>D’un point étymologique :</w:t>
      </w:r>
    </w:p>
    <w:p w:rsidR="003A7ECA" w:rsidRPr="00760211" w:rsidRDefault="003A7ECA" w:rsidP="003A7ECA">
      <w:pPr>
        <w:rPr>
          <w:rFonts w:ascii="Times New Roman" w:hAnsi="Times New Roman" w:cs="Times New Roman"/>
          <w:sz w:val="24"/>
          <w:szCs w:val="24"/>
          <w:lang w:eastAsia="fr-BE"/>
        </w:rPr>
      </w:pPr>
      <w:r w:rsidRPr="00760211">
        <w:rPr>
          <w:rFonts w:ascii="Times New Roman" w:hAnsi="Times New Roman" w:cs="Times New Roman"/>
          <w:sz w:val="24"/>
          <w:szCs w:val="24"/>
          <w:lang w:eastAsia="fr-BE"/>
        </w:rPr>
        <w:t xml:space="preserve">Le mot résurrection est emprunté du latin résurrection, lui-même dérivé du surgere « jaillir ». Ressusciter est dérivé de susciter, qui signifie : lever, éveiller, provoquer. </w:t>
      </w:r>
    </w:p>
    <w:p w:rsidR="003A7ECA" w:rsidRDefault="003A7ECA" w:rsidP="003A7ECA">
      <w:pPr>
        <w:rPr>
          <w:rFonts w:ascii="Times New Roman" w:hAnsi="Times New Roman" w:cs="Times New Roman"/>
          <w:bCs/>
          <w:iCs/>
          <w:color w:val="202122"/>
          <w:sz w:val="24"/>
          <w:szCs w:val="24"/>
          <w:shd w:val="clear" w:color="auto" w:fill="FFFFFF"/>
        </w:rPr>
      </w:pPr>
      <w:r w:rsidRPr="00760211">
        <w:rPr>
          <w:rFonts w:ascii="Times New Roman" w:hAnsi="Times New Roman" w:cs="Times New Roman"/>
          <w:bCs/>
          <w:iCs/>
          <w:color w:val="202122"/>
          <w:sz w:val="24"/>
          <w:szCs w:val="24"/>
          <w:shd w:val="clear" w:color="auto" w:fill="FFFFFF"/>
        </w:rPr>
        <w:t xml:space="preserve">En arabe, c’est yawm Al-Qiyama , le jour de la résurrection, pendant lequel les humains surgiront de leurs tombes par groupes pour être confrontés à Dieu. </w:t>
      </w:r>
    </w:p>
    <w:p w:rsidR="003A7ECA" w:rsidRDefault="003A7ECA" w:rsidP="003A7ECA">
      <w:pPr>
        <w:rPr>
          <w:rFonts w:ascii="Times New Roman" w:hAnsi="Times New Roman" w:cs="Times New Roman"/>
          <w:bCs/>
          <w:iCs/>
          <w:color w:val="202122"/>
          <w:sz w:val="24"/>
          <w:szCs w:val="24"/>
          <w:shd w:val="clear" w:color="auto" w:fill="FFFFFF"/>
        </w:rPr>
      </w:pPr>
    </w:p>
    <w:p w:rsidR="003A7ECA" w:rsidRDefault="003A7ECA" w:rsidP="003A7ECA">
      <w:pPr>
        <w:rPr>
          <w:rFonts w:ascii="Times New Roman" w:hAnsi="Times New Roman" w:cs="Times New Roman"/>
          <w:bCs/>
          <w:iCs/>
          <w:color w:val="202122"/>
          <w:sz w:val="24"/>
          <w:szCs w:val="24"/>
          <w:shd w:val="clear" w:color="auto" w:fill="FFFFFF"/>
        </w:rPr>
      </w:pPr>
    </w:p>
    <w:p w:rsidR="003A7ECA" w:rsidRPr="00B97326" w:rsidRDefault="003A7ECA" w:rsidP="003A7ECA">
      <w:pPr>
        <w:rPr>
          <w:rFonts w:ascii="Times New Roman" w:hAnsi="Times New Roman" w:cs="Times New Roman"/>
          <w:bCs/>
          <w:iCs/>
          <w:color w:val="000000" w:themeColor="text1"/>
          <w:sz w:val="24"/>
          <w:szCs w:val="24"/>
          <w:shd w:val="clear" w:color="auto" w:fill="FFFFFF"/>
        </w:rPr>
      </w:pPr>
      <w:r w:rsidRPr="00B97326">
        <w:rPr>
          <w:rFonts w:ascii="Times New Roman" w:hAnsi="Times New Roman" w:cs="Times New Roman"/>
          <w:bCs/>
          <w:iCs/>
          <w:color w:val="000000" w:themeColor="text1"/>
          <w:sz w:val="24"/>
          <w:szCs w:val="24"/>
          <w:shd w:val="clear" w:color="auto" w:fill="FFFFFF"/>
        </w:rPr>
        <w:lastRenderedPageBreak/>
        <w:t>Lis et compare les deux sourates suivantes :</w:t>
      </w:r>
    </w:p>
    <w:p w:rsidR="003A7ECA" w:rsidRPr="00760211" w:rsidRDefault="003A7ECA" w:rsidP="003A7ECA">
      <w:pPr>
        <w:rPr>
          <w:rFonts w:ascii="Times New Roman" w:hAnsi="Times New Roman" w:cs="Times New Roman"/>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24"/>
          <w:szCs w:val="24"/>
        </w:rPr>
      </w:pPr>
      <w:r w:rsidRPr="00B97326">
        <w:rPr>
          <w:rFonts w:ascii="Times New Roman" w:hAnsi="Times New Roman" w:cs="Times New Roman"/>
          <w:b/>
          <w:bCs/>
          <w:iCs/>
          <w:color w:val="202122"/>
          <w:sz w:val="24"/>
          <w:szCs w:val="24"/>
          <w:shd w:val="clear" w:color="auto" w:fill="FFFFFF"/>
        </w:rPr>
        <w:t>Dans la sourate 99</w:t>
      </w:r>
      <w:r w:rsidRPr="00B97326">
        <w:rPr>
          <w:rFonts w:ascii="Times New Roman" w:hAnsi="Times New Roman" w:cs="Times New Roman"/>
          <w:b/>
          <w:bCs/>
          <w:iCs/>
          <w:color w:val="000000" w:themeColor="text1"/>
          <w:sz w:val="24"/>
          <w:szCs w:val="24"/>
          <w:shd w:val="clear" w:color="auto" w:fill="FFFFFF"/>
        </w:rPr>
        <w:t>,</w:t>
      </w:r>
      <w:r w:rsidRPr="00760211">
        <w:rPr>
          <w:rFonts w:ascii="Times New Roman" w:hAnsi="Times New Roman" w:cs="Times New Roman"/>
          <w:b/>
          <w:bCs/>
          <w:i/>
          <w:iCs/>
          <w:color w:val="000000" w:themeColor="text1"/>
          <w:sz w:val="24"/>
          <w:szCs w:val="24"/>
          <w:shd w:val="clear" w:color="auto" w:fill="FFFFFF"/>
        </w:rPr>
        <w:t xml:space="preserve">  </w:t>
      </w:r>
      <w:r w:rsidRPr="00760211">
        <w:rPr>
          <w:rFonts w:ascii="Times New Roman" w:hAnsi="Times New Roman" w:cs="Times New Roman"/>
          <w:b/>
          <w:color w:val="000000" w:themeColor="text1"/>
          <w:sz w:val="24"/>
          <w:szCs w:val="24"/>
        </w:rPr>
        <w:t>AZ-ZALZALAH (LA SECOUSSE) , on peut lire :</w:t>
      </w:r>
      <w:r w:rsidRPr="00760211">
        <w:rPr>
          <w:rFonts w:ascii="Times New Roman" w:hAnsi="Times New Roman" w:cs="Times New Roman"/>
          <w:color w:val="000000"/>
          <w:sz w:val="24"/>
          <w:szCs w:val="24"/>
        </w:rPr>
        <w:br/>
      </w:r>
      <w:r w:rsidRPr="00760211">
        <w:rPr>
          <w:rFonts w:ascii="Times New Roman" w:hAnsi="Times New Roman" w:cs="Times New Roman"/>
          <w:color w:val="000000"/>
          <w:sz w:val="24"/>
          <w:szCs w:val="24"/>
          <w:shd w:val="clear" w:color="auto" w:fill="FFFFFF"/>
        </w:rPr>
        <w:t>1. Quand la terre tremblera d'un violent tremblement,</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et que la terre fera sortir ses fardeaux ,3. et que l'homme dira : "Qu'a-t-elle?"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ce jour-là, elle contera son histoire,</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5. selon ce que ton Seigneur lui aura révélé [ordonné].6. Ce jour-là, les gens sortiront séparément pour que leur soient montrées leurs œuvres.</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7. Quiconque fait un bien fût-ce du poids d'un atome, le verra,</w:t>
      </w:r>
      <w:r w:rsidRPr="00760211">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8. et quiconque fait un mal fût-ce du poids d'un atome, le verra.</w:t>
      </w:r>
    </w:p>
    <w:p w:rsidR="003A7ECA" w:rsidRDefault="003A7ECA" w:rsidP="003A7ECA">
      <w:pPr>
        <w:rPr>
          <w:sz w:val="24"/>
          <w:szCs w:val="24"/>
          <w:lang w:eastAsia="fr-BE"/>
        </w:rPr>
      </w:pPr>
    </w:p>
    <w:p w:rsidR="003A7ECA" w:rsidRPr="00760211" w:rsidRDefault="003A7ECA" w:rsidP="003A7EC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sz w:val="24"/>
          <w:szCs w:val="24"/>
        </w:rPr>
      </w:pPr>
      <w:r w:rsidRPr="00B97326">
        <w:rPr>
          <w:rFonts w:ascii="Times New Roman" w:hAnsi="Times New Roman" w:cs="Times New Roman"/>
          <w:b/>
          <w:bCs/>
          <w:iCs/>
          <w:color w:val="000000" w:themeColor="text1"/>
          <w:sz w:val="24"/>
          <w:szCs w:val="24"/>
          <w:shd w:val="clear" w:color="auto" w:fill="FFFFFF"/>
        </w:rPr>
        <w:t>Dans la sourate</w:t>
      </w:r>
      <w:r w:rsidRPr="00B97326">
        <w:rPr>
          <w:rFonts w:ascii="Times New Roman" w:hAnsi="Times New Roman" w:cs="Times New Roman"/>
          <w:b/>
          <w:bCs/>
          <w:i/>
          <w:iCs/>
          <w:color w:val="000000" w:themeColor="text1"/>
          <w:sz w:val="24"/>
          <w:szCs w:val="24"/>
          <w:shd w:val="clear" w:color="auto" w:fill="FFFFFF"/>
        </w:rPr>
        <w:t xml:space="preserve"> </w:t>
      </w:r>
      <w:r w:rsidRPr="00B97326">
        <w:rPr>
          <w:rFonts w:ascii="Times New Roman" w:hAnsi="Times New Roman" w:cs="Times New Roman"/>
          <w:b/>
          <w:bCs/>
          <w:color w:val="000000" w:themeColor="text1"/>
          <w:sz w:val="24"/>
          <w:szCs w:val="24"/>
        </w:rPr>
        <w:t xml:space="preserve"> 75 </w:t>
      </w:r>
      <w:r w:rsidRPr="00B97326">
        <w:rPr>
          <w:rFonts w:ascii="Times New Roman" w:hAnsi="Times New Roman" w:cs="Times New Roman"/>
          <w:b/>
          <w:color w:val="000000" w:themeColor="text1"/>
          <w:sz w:val="24"/>
          <w:szCs w:val="24"/>
        </w:rPr>
        <w:t>AL-QIYAMAH (LA RESURRECTION), on peut lire </w:t>
      </w:r>
      <w:r w:rsidRPr="00760211">
        <w:rPr>
          <w:rFonts w:ascii="Times New Roman" w:hAnsi="Times New Roman" w:cs="Times New Roman"/>
          <w:color w:val="000000"/>
          <w:sz w:val="24"/>
          <w:szCs w:val="24"/>
        </w:rPr>
        <w:t>:</w:t>
      </w:r>
    </w:p>
    <w:p w:rsidR="003A7ECA" w:rsidRDefault="003A7ECA" w:rsidP="003A7ECA">
      <w:pPr>
        <w:pBdr>
          <w:top w:val="single" w:sz="4" w:space="1" w:color="auto"/>
          <w:left w:val="single" w:sz="4" w:space="4" w:color="auto"/>
          <w:bottom w:val="single" w:sz="4" w:space="1" w:color="auto"/>
          <w:right w:val="single" w:sz="4" w:space="4" w:color="auto"/>
        </w:pBdr>
        <w:rPr>
          <w:color w:val="000000"/>
          <w:sz w:val="27"/>
          <w:szCs w:val="27"/>
          <w:shd w:val="clear" w:color="auto" w:fill="FFFFFF"/>
        </w:rPr>
      </w:pPr>
      <w:r w:rsidRPr="00760211">
        <w:rPr>
          <w:rFonts w:ascii="Times New Roman" w:hAnsi="Times New Roman" w:cs="Times New Roman"/>
          <w:color w:val="000000"/>
          <w:sz w:val="24"/>
          <w:szCs w:val="24"/>
          <w:shd w:val="clear" w:color="auto" w:fill="FFFFFF"/>
        </w:rPr>
        <w:t>1. Non! Je jure par le jour de la Résurrection!</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2. Mais non! , Je jure par l'âme qui ne cesse de se blâmer. .3. L'homme, pense-t-il que Nous ne réunirons jamais ses os?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4. Mais si! Nous sommes Capable de remettre à leur place les extrémités de ses doigts. .5. L'homme voudrait plutôt continuer à vivre en libertin.6. Il interroge : "A quand, le Jour de la Résurrection?"7. Lorsque la vue sera éblouie,8. et que la lune s'éclipsera,</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9. et que le soleil et la lune serons réunis,</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10. l'Homme, ce jour-là, dira : "Où fuir?"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11. Non! Point de refuge!</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12. Vers ton Seigneur sera, ce jour-là, le retour.</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13. L'homme sera informé ce jour-là de ce qu'il aura avancé et de ce qu'il aura remis à plus tard.</w:t>
      </w:r>
      <w:r>
        <w:rPr>
          <w:rFonts w:ascii="Times New Roman" w:hAnsi="Times New Roman" w:cs="Times New Roman"/>
          <w:color w:val="000000"/>
          <w:sz w:val="24"/>
          <w:szCs w:val="24"/>
        </w:rPr>
        <w:t xml:space="preserve"> </w:t>
      </w:r>
      <w:r w:rsidRPr="00760211">
        <w:rPr>
          <w:rFonts w:ascii="Times New Roman" w:hAnsi="Times New Roman" w:cs="Times New Roman"/>
          <w:color w:val="000000"/>
          <w:sz w:val="24"/>
          <w:szCs w:val="24"/>
          <w:shd w:val="clear" w:color="auto" w:fill="FFFFFF"/>
        </w:rPr>
        <w:t>14. Mais l'homme sera un témoin perspicace contre lui-même,</w:t>
      </w:r>
      <w:r>
        <w:rPr>
          <w:rFonts w:ascii="Times New Roman" w:hAnsi="Times New Roman" w:cs="Times New Roman"/>
          <w:color w:val="000000"/>
          <w:sz w:val="24"/>
          <w:szCs w:val="24"/>
          <w:shd w:val="clear" w:color="auto" w:fill="FFFFFF"/>
        </w:rPr>
        <w:t>……………..</w:t>
      </w:r>
      <w:r>
        <w:rPr>
          <w:color w:val="000000"/>
          <w:sz w:val="27"/>
          <w:szCs w:val="27"/>
        </w:rPr>
        <w:br/>
      </w:r>
      <w:r>
        <w:rPr>
          <w:color w:val="000000"/>
          <w:sz w:val="27"/>
          <w:szCs w:val="27"/>
        </w:rPr>
        <w:br/>
      </w:r>
    </w:p>
    <w:p w:rsidR="003A7ECA" w:rsidRDefault="003A7ECA" w:rsidP="003A7ECA">
      <w:pPr>
        <w:rPr>
          <w:color w:val="000000"/>
          <w:sz w:val="27"/>
          <w:szCs w:val="27"/>
          <w:shd w:val="clear" w:color="auto" w:fill="FFFFFF"/>
        </w:rPr>
      </w:pPr>
    </w:p>
    <w:p w:rsidR="003A7ECA" w:rsidRPr="00BB1881" w:rsidRDefault="003A7ECA" w:rsidP="003A7ECA">
      <w:pPr>
        <w:pStyle w:val="Paragraphedeliste"/>
        <w:numPr>
          <w:ilvl w:val="0"/>
          <w:numId w:val="2"/>
        </w:numPr>
        <w:rPr>
          <w:sz w:val="24"/>
          <w:szCs w:val="24"/>
          <w:lang w:eastAsia="fr-BE"/>
        </w:rPr>
      </w:pPr>
      <w:r w:rsidRPr="000A34D3">
        <w:rPr>
          <w:b/>
          <w:color w:val="000000"/>
          <w:sz w:val="27"/>
          <w:szCs w:val="27"/>
          <w:shd w:val="clear" w:color="auto" w:fill="FFFFFF"/>
        </w:rPr>
        <w:t xml:space="preserve">Analyse de la sourate 99, la secousse : </w:t>
      </w:r>
      <w:r w:rsidRPr="00BB1881">
        <w:rPr>
          <w:rFonts w:ascii="Times New Roman" w:hAnsi="Times New Roman" w:cs="Times New Roman"/>
          <w:color w:val="000000" w:themeColor="text1"/>
          <w:sz w:val="24"/>
          <w:szCs w:val="24"/>
        </w:rPr>
        <w:t>cette sourate évoque l’étape de la Résurrection et le Jour du Jugement où toute personne sera exposée à son propre livre où toutes ses œuvres (en bien ou en mal) sont consignées. Elle porte le nom de « Al Zalzalah » ou « la secousse », en référence au contenu du premier verset qui annonce: « </w:t>
      </w:r>
      <w:r w:rsidRPr="00BB1881">
        <w:rPr>
          <w:rFonts w:ascii="Times New Roman" w:hAnsi="Times New Roman" w:cs="Times New Roman"/>
          <w:color w:val="000000" w:themeColor="text1"/>
          <w:sz w:val="24"/>
          <w:szCs w:val="24"/>
          <w:shd w:val="clear" w:color="auto" w:fill="FFFFFF"/>
        </w:rPr>
        <w:t>Quand la terre tremblera d'un violent tremblement</w:t>
      </w:r>
      <w:r w:rsidRPr="00BB1881">
        <w:rPr>
          <w:color w:val="000000" w:themeColor="text1"/>
          <w:sz w:val="27"/>
          <w:szCs w:val="27"/>
          <w:shd w:val="clear" w:color="auto" w:fill="FFFFFF"/>
        </w:rPr>
        <w:t> »</w:t>
      </w:r>
    </w:p>
    <w:p w:rsidR="003A7ECA" w:rsidRPr="00CD42CE" w:rsidRDefault="003A7ECA" w:rsidP="003A7ECA">
      <w:pPr>
        <w:pStyle w:val="Paragraphedeliste"/>
        <w:numPr>
          <w:ilvl w:val="0"/>
          <w:numId w:val="3"/>
        </w:numPr>
        <w:rPr>
          <w:sz w:val="24"/>
          <w:szCs w:val="24"/>
          <w:lang w:eastAsia="fr-BE"/>
        </w:rPr>
      </w:pPr>
      <w:r>
        <w:rPr>
          <w:rFonts w:ascii="Times New Roman" w:hAnsi="Times New Roman" w:cs="Times New Roman"/>
          <w:color w:val="1D1D1B"/>
          <w:sz w:val="24"/>
          <w:szCs w:val="24"/>
          <w:shd w:val="clear" w:color="auto" w:fill="FFFFFF"/>
        </w:rPr>
        <w:t>Dans les versets 4 et 5 : sur l’ordre de Dieu</w:t>
      </w:r>
      <w:r w:rsidRPr="00BB1881">
        <w:rPr>
          <w:rFonts w:ascii="Times New Roman" w:hAnsi="Times New Roman" w:cs="Times New Roman"/>
          <w:color w:val="1D1D1B"/>
          <w:sz w:val="24"/>
          <w:szCs w:val="24"/>
          <w:shd w:val="clear" w:color="auto" w:fill="FFFFFF"/>
        </w:rPr>
        <w:t>, la Terre témoignera,</w:t>
      </w:r>
      <w:r>
        <w:rPr>
          <w:rFonts w:ascii="Times New Roman" w:hAnsi="Times New Roman" w:cs="Times New Roman"/>
          <w:color w:val="1D1D1B"/>
          <w:sz w:val="24"/>
          <w:szCs w:val="24"/>
          <w:shd w:val="clear" w:color="auto" w:fill="FFFFFF"/>
        </w:rPr>
        <w:t xml:space="preserve"> en contant son histoire ! Imagine-toi à la place de la terre, que diras-tu ?</w:t>
      </w:r>
      <w:r w:rsidRPr="00BB1881">
        <w:rPr>
          <w:rFonts w:ascii="Times New Roman" w:hAnsi="Times New Roman" w:cs="Times New Roman"/>
          <w:color w:val="1D1D1B"/>
          <w:sz w:val="24"/>
          <w:szCs w:val="24"/>
          <w:shd w:val="clear" w:color="auto" w:fill="FFFFFF"/>
        </w:rPr>
        <w:t> </w:t>
      </w: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Default="003A7ECA" w:rsidP="003A7ECA">
      <w:pPr>
        <w:pStyle w:val="Paragraphedeliste"/>
        <w:rPr>
          <w:rFonts w:ascii="Times New Roman" w:hAnsi="Times New Roman" w:cs="Times New Roman"/>
          <w:color w:val="1D1D1B"/>
          <w:sz w:val="24"/>
          <w:szCs w:val="24"/>
          <w:shd w:val="clear" w:color="auto" w:fill="FFFFFF"/>
        </w:rPr>
      </w:pPr>
    </w:p>
    <w:p w:rsidR="003A7ECA" w:rsidRPr="008B525B" w:rsidRDefault="003A7ECA" w:rsidP="003A7ECA">
      <w:pPr>
        <w:pStyle w:val="Paragraphedeliste"/>
        <w:rPr>
          <w:sz w:val="24"/>
          <w:szCs w:val="24"/>
          <w:lang w:eastAsia="fr-BE"/>
        </w:rPr>
      </w:pPr>
    </w:p>
    <w:p w:rsidR="003A7ECA" w:rsidRPr="008B525B"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lastRenderedPageBreak/>
        <w:t>Selon ces deux sourates, comment serait le jour de la résurrection ? est-il conforme à l’idée que tu en avais auparavant ? explique</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Default="003A7ECA" w:rsidP="003A7ECA">
      <w:pPr>
        <w:pStyle w:val="Paragraphedeliste"/>
        <w:numPr>
          <w:ilvl w:val="0"/>
          <w:numId w:val="3"/>
        </w:numPr>
        <w:rPr>
          <w:sz w:val="24"/>
          <w:szCs w:val="24"/>
          <w:lang w:eastAsia="fr-BE"/>
        </w:rPr>
      </w:pPr>
      <w:r>
        <w:rPr>
          <w:sz w:val="24"/>
          <w:szCs w:val="24"/>
          <w:lang w:eastAsia="fr-BE"/>
        </w:rPr>
        <w:t>Que signifie « atome » ?</w:t>
      </w:r>
    </w:p>
    <w:p w:rsidR="003A7ECA" w:rsidRDefault="003A7ECA" w:rsidP="003A7ECA">
      <w:pPr>
        <w:rPr>
          <w:sz w:val="24"/>
          <w:szCs w:val="24"/>
          <w:lang w:eastAsia="fr-BE"/>
        </w:rPr>
      </w:pPr>
    </w:p>
    <w:p w:rsidR="003A7ECA" w:rsidRPr="00CD42CE" w:rsidRDefault="003A7ECA" w:rsidP="003A7ECA">
      <w:pPr>
        <w:rPr>
          <w:sz w:val="24"/>
          <w:szCs w:val="24"/>
          <w:lang w:eastAsia="fr-BE"/>
        </w:rPr>
      </w:pPr>
    </w:p>
    <w:p w:rsidR="003A7ECA" w:rsidRPr="00CD42CE" w:rsidRDefault="003A7ECA" w:rsidP="003A7ECA">
      <w:pPr>
        <w:pStyle w:val="Paragraphedeliste"/>
        <w:numPr>
          <w:ilvl w:val="0"/>
          <w:numId w:val="3"/>
        </w:numPr>
        <w:rPr>
          <w:sz w:val="24"/>
          <w:szCs w:val="24"/>
          <w:lang w:eastAsia="fr-BE"/>
        </w:rPr>
      </w:pPr>
      <w:r>
        <w:rPr>
          <w:sz w:val="24"/>
          <w:szCs w:val="24"/>
          <w:lang w:eastAsia="fr-BE"/>
        </w:rPr>
        <w:t>A ton avis, pourquoi Dieu a t- il utilisé ce mot pour évoquer les actions des êtres humains ?</w:t>
      </w:r>
    </w:p>
    <w:p w:rsidR="003A7ECA" w:rsidRDefault="003A7ECA" w:rsidP="003A7ECA">
      <w:pPr>
        <w:rPr>
          <w:color w:val="000000"/>
          <w:sz w:val="27"/>
          <w:szCs w:val="27"/>
          <w:shd w:val="clear" w:color="auto" w:fill="FFFFFF"/>
        </w:rPr>
      </w:pPr>
    </w:p>
    <w:p w:rsidR="003A7ECA" w:rsidRPr="000A34D3" w:rsidRDefault="003A7ECA" w:rsidP="003A7ECA">
      <w:pPr>
        <w:pStyle w:val="Paragraphedeliste"/>
        <w:numPr>
          <w:ilvl w:val="0"/>
          <w:numId w:val="2"/>
        </w:numPr>
        <w:rPr>
          <w:color w:val="000000"/>
          <w:sz w:val="27"/>
          <w:szCs w:val="27"/>
          <w:shd w:val="clear" w:color="auto" w:fill="FFFFFF"/>
        </w:rPr>
      </w:pPr>
      <w:r w:rsidRPr="000A34D3">
        <w:rPr>
          <w:b/>
          <w:color w:val="000000"/>
          <w:sz w:val="27"/>
          <w:szCs w:val="27"/>
          <w:shd w:val="clear" w:color="auto" w:fill="FFFFFF"/>
        </w:rPr>
        <w:t>Analyse de la sourate 75, la résurrection</w:t>
      </w:r>
      <w:r w:rsidRPr="000A34D3">
        <w:rPr>
          <w:color w:val="000000"/>
          <w:sz w:val="27"/>
          <w:szCs w:val="27"/>
          <w:shd w:val="clear" w:color="auto" w:fill="FFFFFF"/>
        </w:rPr>
        <w:t xml:space="preserve"> : </w:t>
      </w:r>
      <w:r w:rsidRPr="000A34D3">
        <w:rPr>
          <w:rFonts w:ascii="Times New Roman" w:eastAsia="Times New Roman" w:hAnsi="Times New Roman" w:cs="Times New Roman"/>
          <w:color w:val="1D1D1B"/>
          <w:sz w:val="24"/>
          <w:szCs w:val="24"/>
          <w:lang w:eastAsia="fr-BE"/>
        </w:rPr>
        <w:t>Cette sourate commence par un serment, pour insister sur la résurrection et l’arrivée inéluctable du jour du dernier jugement. Elle témoigne d’un avertissement à tous ceux qui nient l’existence d’une vie dans l’au-delà</w:t>
      </w:r>
    </w:p>
    <w:p w:rsidR="003A7ECA" w:rsidRPr="000A34D3" w:rsidRDefault="003A7ECA" w:rsidP="003A7ECA">
      <w:pPr>
        <w:pStyle w:val="Paragraphedeliste"/>
        <w:numPr>
          <w:ilvl w:val="0"/>
          <w:numId w:val="1"/>
        </w:numPr>
        <w:rPr>
          <w:color w:val="000000"/>
          <w:sz w:val="27"/>
          <w:szCs w:val="27"/>
          <w:shd w:val="clear" w:color="auto" w:fill="FFFFFF"/>
        </w:rPr>
      </w:pPr>
      <w:r>
        <w:rPr>
          <w:rFonts w:ascii="Times New Roman" w:hAnsi="Times New Roman" w:cs="Times New Roman"/>
          <w:color w:val="000000"/>
          <w:sz w:val="24"/>
          <w:szCs w:val="24"/>
          <w:shd w:val="clear" w:color="auto" w:fill="FFFFFF"/>
        </w:rPr>
        <w:t>Dans cette sourate</w:t>
      </w:r>
      <w:r w:rsidRPr="000A34D3">
        <w:rPr>
          <w:rFonts w:ascii="Times New Roman" w:hAnsi="Times New Roman" w:cs="Times New Roman"/>
          <w:color w:val="000000"/>
          <w:sz w:val="24"/>
          <w:szCs w:val="24"/>
          <w:shd w:val="clear" w:color="auto" w:fill="FFFFFF"/>
        </w:rPr>
        <w:t xml:space="preserve">, Dieu jure par l’âme qui ne cesse de se blâmer ! </w:t>
      </w:r>
      <w:r w:rsidRPr="000A34D3">
        <w:rPr>
          <w:rFonts w:ascii="Times New Roman" w:hAnsi="Times New Roman" w:cs="Times New Roman"/>
          <w:color w:val="000000" w:themeColor="text1"/>
          <w:sz w:val="24"/>
          <w:szCs w:val="24"/>
          <w:shd w:val="clear" w:color="auto" w:fill="FFFFFF"/>
        </w:rPr>
        <w:t>Que signifie : se blâmer ?</w:t>
      </w:r>
    </w:p>
    <w:p w:rsidR="003A7ECA" w:rsidRPr="000A34D3" w:rsidRDefault="003A7ECA" w:rsidP="003A7ECA">
      <w:pPr>
        <w:pStyle w:val="Paragraphedeliste"/>
        <w:rPr>
          <w:color w:val="000000"/>
          <w:sz w:val="27"/>
          <w:szCs w:val="27"/>
          <w:shd w:val="clear" w:color="auto" w:fill="FFFFFF"/>
        </w:rPr>
      </w:pPr>
    </w:p>
    <w:p w:rsidR="003A7ECA" w:rsidRPr="000A34D3" w:rsidRDefault="003A7ECA" w:rsidP="003A7ECA">
      <w:pPr>
        <w:pStyle w:val="Paragraphedeliste"/>
        <w:rPr>
          <w:color w:val="000000"/>
          <w:sz w:val="27"/>
          <w:szCs w:val="27"/>
          <w:shd w:val="clear" w:color="auto" w:fill="FFFFFF"/>
        </w:rPr>
      </w:pPr>
    </w:p>
    <w:p w:rsidR="003A7ECA" w:rsidRDefault="003A7ECA" w:rsidP="003A7ECA">
      <w:pPr>
        <w:pStyle w:val="Paragraphedeliste"/>
        <w:numPr>
          <w:ilvl w:val="0"/>
          <w:numId w:val="1"/>
        </w:numPr>
        <w:rPr>
          <w:rFonts w:ascii="Times New Roman" w:hAnsi="Times New Roman" w:cs="Times New Roman"/>
          <w:color w:val="000000" w:themeColor="text1"/>
          <w:sz w:val="24"/>
          <w:szCs w:val="24"/>
          <w:shd w:val="clear" w:color="auto" w:fill="FFFFFF"/>
        </w:rPr>
      </w:pPr>
      <w:r w:rsidRPr="00360869">
        <w:rPr>
          <w:rFonts w:ascii="Times New Roman" w:hAnsi="Times New Roman" w:cs="Times New Roman"/>
          <w:color w:val="000000" w:themeColor="text1"/>
          <w:sz w:val="24"/>
          <w:szCs w:val="24"/>
          <w:shd w:val="clear" w:color="auto" w:fill="FFFFFF"/>
        </w:rPr>
        <w:t>Suggère quelques exemples de cette âme ?</w:t>
      </w:r>
    </w:p>
    <w:p w:rsidR="003A7ECA" w:rsidRPr="000A34D3"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360869" w:rsidRDefault="003A7ECA" w:rsidP="003A7ECA">
      <w:pPr>
        <w:pStyle w:val="Paragraphedeliste"/>
        <w:rPr>
          <w:rFonts w:ascii="Times New Roman" w:hAnsi="Times New Roman" w:cs="Times New Roman"/>
          <w:color w:val="000000" w:themeColor="text1"/>
          <w:sz w:val="24"/>
          <w:szCs w:val="24"/>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Dans le quatrième verset, Dieu explique que chaque corps humain est unique, différent et est spécifique à chaque personne. À ce sujet, Il cite l’extrémité des doigts qui représentent les empreintes dessinées sur le bout des doigts. En effet, elles ne sont pas</w:t>
      </w:r>
      <w:r w:rsidRPr="00360869">
        <w:rPr>
          <w:rFonts w:ascii="Verdana" w:eastAsia="Times New Roman" w:hAnsi="Verdana" w:cs="Times New Roman"/>
          <w:color w:val="000000" w:themeColor="text1"/>
          <w:sz w:val="27"/>
          <w:szCs w:val="27"/>
          <w:lang w:eastAsia="fr-BE"/>
        </w:rPr>
        <w:t xml:space="preserve"> </w:t>
      </w:r>
      <w:r w:rsidRPr="00360869">
        <w:rPr>
          <w:rFonts w:ascii="Times New Roman" w:eastAsia="Times New Roman" w:hAnsi="Times New Roman" w:cs="Times New Roman"/>
          <w:color w:val="000000" w:themeColor="text1"/>
          <w:sz w:val="24"/>
          <w:szCs w:val="24"/>
          <w:lang w:eastAsia="fr-BE"/>
        </w:rPr>
        <w:t>identiques et diffèrent d’une main à une autre comme d’une personne à une autre. Selon toi, pourquoi Dieu a t-’Il rappelé ce détail ?</w:t>
      </w:r>
    </w:p>
    <w:p w:rsidR="003A7ECA" w:rsidRDefault="003A7ECA" w:rsidP="003A7ECA">
      <w:pPr>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0A34D3"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lastRenderedPageBreak/>
        <w:t xml:space="preserve">Selon cette sourate, quels sont les signes qui annonceront le jour de la résurrection ? </w:t>
      </w:r>
    </w:p>
    <w:p w:rsidR="003A7ECA" w:rsidRPr="000A34D3" w:rsidRDefault="003A7ECA" w:rsidP="003A7ECA">
      <w:pPr>
        <w:pStyle w:val="Paragraphedeliste"/>
        <w:rPr>
          <w:color w:val="000000" w:themeColor="text1"/>
          <w:sz w:val="27"/>
          <w:szCs w:val="27"/>
          <w:shd w:val="clear" w:color="auto" w:fill="FFFFFF"/>
        </w:rPr>
      </w:pPr>
    </w:p>
    <w:p w:rsidR="003A7ECA" w:rsidRPr="000A34D3"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60869">
        <w:rPr>
          <w:rFonts w:ascii="Times New Roman" w:eastAsia="Times New Roman" w:hAnsi="Times New Roman" w:cs="Times New Roman"/>
          <w:color w:val="000000" w:themeColor="text1"/>
          <w:sz w:val="24"/>
          <w:szCs w:val="24"/>
          <w:lang w:eastAsia="fr-BE"/>
        </w:rPr>
        <w:t>Selon la sourate, Quelle sera l’attitude de l’homme face à cet événement ? et pourquoi ?</w:t>
      </w:r>
    </w:p>
    <w:p w:rsidR="003A7ECA" w:rsidRPr="003A7ECA" w:rsidRDefault="003A7ECA" w:rsidP="003A7ECA">
      <w:pPr>
        <w:rPr>
          <w:color w:val="000000" w:themeColor="text1"/>
          <w:sz w:val="27"/>
          <w:szCs w:val="27"/>
          <w:shd w:val="clear" w:color="auto" w:fill="FFFFFF"/>
        </w:rPr>
      </w:pPr>
    </w:p>
    <w:p w:rsidR="003A7ECA" w:rsidRPr="003A7ECA" w:rsidRDefault="003A7ECA" w:rsidP="003A7ECA">
      <w:pPr>
        <w:pStyle w:val="Paragraphedeliste"/>
        <w:numPr>
          <w:ilvl w:val="0"/>
          <w:numId w:val="1"/>
        </w:numPr>
        <w:rPr>
          <w:color w:val="000000" w:themeColor="text1"/>
          <w:sz w:val="27"/>
          <w:szCs w:val="27"/>
          <w:shd w:val="clear" w:color="auto" w:fill="FFFFFF"/>
        </w:rPr>
      </w:pPr>
      <w:r w:rsidRPr="003A7ECA">
        <w:rPr>
          <w:sz w:val="24"/>
          <w:szCs w:val="24"/>
          <w:lang w:eastAsia="fr-BE"/>
        </w:rPr>
        <w:t>Quels sont les points communs entre ces deux sourates ?</w:t>
      </w:r>
    </w:p>
    <w:p w:rsidR="003A7ECA" w:rsidRDefault="003A7ECA" w:rsidP="003A7ECA">
      <w:pPr>
        <w:pStyle w:val="Paragraphedeliste"/>
        <w:rPr>
          <w:sz w:val="24"/>
          <w:szCs w:val="24"/>
          <w:lang w:eastAsia="fr-BE"/>
        </w:rPr>
      </w:pPr>
    </w:p>
    <w:p w:rsidR="003A7ECA" w:rsidRDefault="003A7ECA" w:rsidP="003A7ECA">
      <w:pPr>
        <w:rPr>
          <w:lang w:eastAsia="fr-BE"/>
        </w:rPr>
      </w:pPr>
    </w:p>
    <w:p w:rsidR="003A7ECA" w:rsidRPr="00354648" w:rsidRDefault="003A7ECA" w:rsidP="003A7ECA">
      <w:pPr>
        <w:rPr>
          <w:rFonts w:ascii="Times New Roman" w:hAnsi="Times New Roman" w:cs="Times New Roman"/>
          <w:sz w:val="24"/>
          <w:szCs w:val="24"/>
          <w:lang w:eastAsia="fr-BE"/>
        </w:rPr>
      </w:pPr>
      <w:r w:rsidRPr="00354648">
        <w:rPr>
          <w:rFonts w:ascii="Times New Roman" w:hAnsi="Times New Roman" w:cs="Times New Roman"/>
          <w:sz w:val="24"/>
          <w:szCs w:val="24"/>
          <w:lang w:eastAsia="fr-BE"/>
        </w:rPr>
        <w:t>Suite à cette lecture et analyse de ces deux sourates, formule quelques questions existentielles</w:t>
      </w:r>
      <w:r>
        <w:rPr>
          <w:rFonts w:ascii="Times New Roman" w:hAnsi="Times New Roman" w:cs="Times New Roman"/>
          <w:sz w:val="24"/>
          <w:szCs w:val="24"/>
          <w:lang w:eastAsia="fr-BE"/>
        </w:rPr>
        <w:t> :</w:t>
      </w:r>
    </w:p>
    <w:p w:rsidR="007E7CD3" w:rsidRDefault="007E7CD3"/>
    <w:sectPr w:rsidR="007E7CD3" w:rsidSect="00FE5B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909" w:rsidRDefault="00157909" w:rsidP="003A7ECA">
      <w:pPr>
        <w:spacing w:after="0" w:line="240" w:lineRule="auto"/>
      </w:pPr>
      <w:r>
        <w:separator/>
      </w:r>
    </w:p>
  </w:endnote>
  <w:endnote w:type="continuationSeparator" w:id="1">
    <w:p w:rsidR="00157909" w:rsidRDefault="00157909" w:rsidP="003A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Pr="00203140" w:rsidRDefault="003A7ECA" w:rsidP="0045737B">
    <w:pPr>
      <w:rPr>
        <w:rFonts w:ascii="Times New Roman" w:hAnsi="Times New Roman" w:cs="Times New Roman"/>
        <w:i/>
        <w:sz w:val="28"/>
        <w:szCs w:val="28"/>
      </w:rPr>
    </w:pPr>
    <w:r>
      <w:rPr>
        <w:rFonts w:ascii="Times New Roman" w:hAnsi="Times New Roman" w:cs="Times New Roman"/>
        <w:i/>
        <w:sz w:val="28"/>
        <w:szCs w:val="28"/>
      </w:rPr>
      <w:t xml:space="preserve">Séquence  3  </w:t>
    </w:r>
    <w:r w:rsidR="00157909" w:rsidRPr="00203140">
      <w:rPr>
        <w:rFonts w:ascii="Times New Roman" w:hAnsi="Times New Roman" w:cs="Times New Roman"/>
        <w:i/>
        <w:sz w:val="28"/>
        <w:szCs w:val="28"/>
      </w:rPr>
      <w:tab/>
      <w:t xml:space="preserve"> </w:t>
    </w:r>
    <w:r w:rsidR="00157909">
      <w:rPr>
        <w:rFonts w:ascii="Times New Roman" w:hAnsi="Times New Roman" w:cs="Times New Roman"/>
        <w:i/>
        <w:sz w:val="28"/>
        <w:szCs w:val="28"/>
      </w:rPr>
      <w:t xml:space="preserve">   </w:t>
    </w:r>
    <w:r w:rsidR="00157909" w:rsidRPr="00203140">
      <w:rPr>
        <w:rFonts w:ascii="Times New Roman" w:hAnsi="Times New Roman" w:cs="Times New Roman"/>
        <w:i/>
        <w:sz w:val="28"/>
        <w:szCs w:val="28"/>
      </w:rPr>
      <w:t xml:space="preserve"> Cours de religion </w:t>
    </w:r>
    <w:r>
      <w:rPr>
        <w:rFonts w:ascii="Times New Roman" w:hAnsi="Times New Roman" w:cs="Times New Roman"/>
        <w:i/>
        <w:sz w:val="28"/>
        <w:szCs w:val="28"/>
      </w:rPr>
      <w:t>islamique</w:t>
    </w:r>
    <w:r>
      <w:rPr>
        <w:rFonts w:ascii="Times New Roman" w:hAnsi="Times New Roman" w:cs="Times New Roman"/>
        <w:i/>
        <w:sz w:val="28"/>
        <w:szCs w:val="28"/>
      </w:rPr>
      <w:tab/>
    </w:r>
    <w:r>
      <w:rPr>
        <w:rFonts w:ascii="Times New Roman" w:hAnsi="Times New Roman" w:cs="Times New Roman"/>
        <w:i/>
        <w:sz w:val="28"/>
        <w:szCs w:val="28"/>
      </w:rPr>
      <w:tab/>
      <w:t xml:space="preserve">          </w:t>
    </w:r>
    <w:r w:rsidR="00157909" w:rsidRPr="00203140">
      <w:rPr>
        <w:rFonts w:ascii="Times New Roman" w:hAnsi="Times New Roman" w:cs="Times New Roman"/>
        <w:i/>
        <w:sz w:val="28"/>
        <w:szCs w:val="28"/>
      </w:rPr>
      <w:t>6</w:t>
    </w:r>
    <w:r w:rsidR="00157909" w:rsidRPr="00203140">
      <w:rPr>
        <w:rFonts w:ascii="Times New Roman" w:hAnsi="Times New Roman" w:cs="Times New Roman"/>
        <w:i/>
        <w:sz w:val="28"/>
        <w:szCs w:val="28"/>
        <w:vertAlign w:val="superscript"/>
      </w:rPr>
      <w:t>ème</w:t>
    </w:r>
    <w:r w:rsidR="00157909" w:rsidRPr="00203140">
      <w:rPr>
        <w:rFonts w:ascii="Times New Roman" w:hAnsi="Times New Roman" w:cs="Times New Roman"/>
        <w:i/>
        <w:sz w:val="28"/>
        <w:szCs w:val="28"/>
      </w:rPr>
      <w:t xml:space="preserve"> </w:t>
    </w:r>
    <w:r>
      <w:rPr>
        <w:rFonts w:ascii="Times New Roman" w:hAnsi="Times New Roman" w:cs="Times New Roman"/>
        <w:i/>
        <w:sz w:val="28"/>
        <w:szCs w:val="28"/>
      </w:rPr>
      <w:t>et 7</w:t>
    </w:r>
    <w:r w:rsidRPr="003A7ECA">
      <w:rPr>
        <w:rFonts w:ascii="Times New Roman" w:hAnsi="Times New Roman" w:cs="Times New Roman"/>
        <w:i/>
        <w:sz w:val="28"/>
        <w:szCs w:val="28"/>
        <w:vertAlign w:val="superscript"/>
      </w:rPr>
      <w:t>ème</w:t>
    </w:r>
    <w:r>
      <w:rPr>
        <w:rFonts w:ascii="Times New Roman" w:hAnsi="Times New Roman" w:cs="Times New Roman"/>
        <w:i/>
        <w:sz w:val="28"/>
        <w:szCs w:val="28"/>
      </w:rPr>
      <w:t xml:space="preserve"> </w:t>
    </w:r>
    <w:r w:rsidR="00157909" w:rsidRPr="00203140">
      <w:rPr>
        <w:rFonts w:ascii="Times New Roman" w:hAnsi="Times New Roman" w:cs="Times New Roman"/>
        <w:i/>
        <w:sz w:val="28"/>
        <w:szCs w:val="28"/>
      </w:rPr>
      <w:t>année</w:t>
    </w:r>
  </w:p>
  <w:p w:rsidR="003F69C8" w:rsidRDefault="001579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909" w:rsidRDefault="00157909" w:rsidP="003A7ECA">
      <w:pPr>
        <w:spacing w:after="0" w:line="240" w:lineRule="auto"/>
      </w:pPr>
      <w:r>
        <w:separator/>
      </w:r>
    </w:p>
  </w:footnote>
  <w:footnote w:type="continuationSeparator" w:id="1">
    <w:p w:rsidR="00157909" w:rsidRDefault="00157909" w:rsidP="003A7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8" w:rsidRDefault="00157909" w:rsidP="0003325C">
    <w:pPr>
      <w:pStyle w:val="Titre1"/>
      <w:tabs>
        <w:tab w:val="left" w:pos="255"/>
        <w:tab w:val="center" w:pos="4536"/>
      </w:tabs>
      <w:jc w:val="center"/>
      <w:rPr>
        <w:lang w:val="fr-BE"/>
      </w:rPr>
    </w:pPr>
    <w:r>
      <w:rPr>
        <w:lang w:val="fr-BE"/>
      </w:rPr>
      <w:t>LA MORT EST-ELLE LA FI</w:t>
    </w:r>
    <w:r>
      <w:rPr>
        <w:lang w:val="fr-BE"/>
      </w:rPr>
      <w:t>N</w:t>
    </w:r>
    <w:r w:rsidRPr="00DF5A04">
      <w:rPr>
        <w:lang w:val="fr-BE"/>
      </w:rPr>
      <w:t> ?</w:t>
    </w:r>
  </w:p>
  <w:p w:rsidR="003A7ECA" w:rsidRPr="003A7ECA" w:rsidRDefault="003A7ECA" w:rsidP="003A7ECA">
    <w:pPr>
      <w:jc w:val="center"/>
      <w:rPr>
        <w:rFonts w:ascii="Times New Roman" w:hAnsi="Times New Roman" w:cs="Times New Roman"/>
        <w:b/>
        <w:sz w:val="24"/>
        <w:szCs w:val="24"/>
      </w:rPr>
    </w:pPr>
    <w:r w:rsidRPr="003A7ECA">
      <w:rPr>
        <w:rFonts w:ascii="Times New Roman" w:hAnsi="Times New Roman" w:cs="Times New Roman"/>
        <w:b/>
        <w:sz w:val="24"/>
        <w:szCs w:val="24"/>
      </w:rPr>
      <w:t>3</w:t>
    </w:r>
    <w:r w:rsidRPr="003A7ECA">
      <w:rPr>
        <w:rFonts w:ascii="Times New Roman" w:hAnsi="Times New Roman" w:cs="Times New Roman"/>
        <w:b/>
        <w:sz w:val="24"/>
        <w:szCs w:val="24"/>
        <w:vertAlign w:val="superscript"/>
      </w:rPr>
      <w:t>ème</w:t>
    </w:r>
    <w:r w:rsidRPr="003A7ECA">
      <w:rPr>
        <w:rFonts w:ascii="Times New Roman" w:hAnsi="Times New Roman" w:cs="Times New Roman"/>
        <w:b/>
        <w:sz w:val="24"/>
        <w:szCs w:val="24"/>
      </w:rPr>
      <w:t xml:space="preserve"> séquence</w:t>
    </w:r>
  </w:p>
  <w:p w:rsidR="003F69C8" w:rsidRDefault="00157909">
    <w:pPr>
      <w:pStyle w:val="En-tte"/>
    </w:pPr>
  </w:p>
  <w:p w:rsidR="009853F0" w:rsidRDefault="0015790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525"/>
    <w:multiLevelType w:val="hybridMultilevel"/>
    <w:tmpl w:val="90B872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3A7AAC"/>
    <w:multiLevelType w:val="hybridMultilevel"/>
    <w:tmpl w:val="2D9654F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B304FE"/>
    <w:multiLevelType w:val="hybridMultilevel"/>
    <w:tmpl w:val="610EC5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7ECA"/>
    <w:rsid w:val="00157909"/>
    <w:rsid w:val="001D1590"/>
    <w:rsid w:val="001D6E44"/>
    <w:rsid w:val="003611E9"/>
    <w:rsid w:val="003A7ECA"/>
    <w:rsid w:val="004445E0"/>
    <w:rsid w:val="007E7CD3"/>
    <w:rsid w:val="00B4175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CA"/>
  </w:style>
  <w:style w:type="paragraph" w:styleId="Titre1">
    <w:name w:val="heading 1"/>
    <w:basedOn w:val="Normal"/>
    <w:next w:val="Normal"/>
    <w:link w:val="Titre1Car"/>
    <w:uiPriority w:val="9"/>
    <w:qFormat/>
    <w:rsid w:val="003A7ECA"/>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ECA"/>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3A7E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7ECA"/>
  </w:style>
  <w:style w:type="paragraph" w:styleId="Pieddepage">
    <w:name w:val="footer"/>
    <w:basedOn w:val="Normal"/>
    <w:link w:val="PieddepageCar"/>
    <w:uiPriority w:val="99"/>
    <w:unhideWhenUsed/>
    <w:rsid w:val="003A7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ECA"/>
  </w:style>
  <w:style w:type="paragraph" w:styleId="Paragraphedeliste">
    <w:name w:val="List Paragraph"/>
    <w:basedOn w:val="Normal"/>
    <w:uiPriority w:val="34"/>
    <w:qFormat/>
    <w:rsid w:val="003A7ECA"/>
    <w:pPr>
      <w:ind w:left="720"/>
      <w:contextualSpacing/>
    </w:pPr>
  </w:style>
  <w:style w:type="character" w:styleId="lev">
    <w:name w:val="Strong"/>
    <w:basedOn w:val="Policepardfaut"/>
    <w:uiPriority w:val="22"/>
    <w:qFormat/>
    <w:rsid w:val="003A7ECA"/>
    <w:rPr>
      <w:b/>
      <w:bCs/>
    </w:rPr>
  </w:style>
  <w:style w:type="character" w:styleId="Accentuation">
    <w:name w:val="Emphasis"/>
    <w:basedOn w:val="Policepardfaut"/>
    <w:uiPriority w:val="20"/>
    <w:qFormat/>
    <w:rsid w:val="003A7EC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4515</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2021-01-07T13:45:00Z</dcterms:created>
  <dcterms:modified xsi:type="dcterms:W3CDTF">2021-01-07T13:45:00Z</dcterms:modified>
</cp:coreProperties>
</file>