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507E" w14:textId="1FC44692" w:rsidR="00E50131" w:rsidRDefault="001838EF" w:rsidP="0020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05629">
        <w:rPr>
          <w:sz w:val="48"/>
          <w:szCs w:val="48"/>
          <w:highlight w:val="green"/>
        </w:rPr>
        <w:t>Lois de MENDEL</w:t>
      </w:r>
    </w:p>
    <w:p w14:paraId="7A69DD9F" w14:textId="49517597" w:rsidR="001838EF" w:rsidRPr="00CB7FEF" w:rsidRDefault="001838EF" w:rsidP="001838EF">
      <w:pPr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</w:rPr>
        <w:t xml:space="preserve">Séquence </w:t>
      </w:r>
      <w:r w:rsidR="00CB7FEF">
        <w:rPr>
          <w:rFonts w:ascii="Times New Roman" w:eastAsiaTheme="minorEastAsia" w:hAnsi="Times New Roman"/>
          <w:sz w:val="24"/>
          <w:szCs w:val="24"/>
        </w:rPr>
        <w:t>2</w:t>
      </w:r>
      <w:r w:rsidR="00CB7FEF">
        <w:rPr>
          <w:color w:val="000000"/>
          <w:sz w:val="27"/>
          <w:szCs w:val="27"/>
        </w:rPr>
        <w:t xml:space="preserve">                                    </w:t>
      </w:r>
      <w:r w:rsidR="00CB7FEF" w:rsidRPr="00CB7FEF">
        <w:rPr>
          <w:i/>
          <w:iCs/>
          <w:color w:val="000000"/>
          <w:sz w:val="27"/>
          <w:szCs w:val="27"/>
          <w:highlight w:val="cyan"/>
        </w:rPr>
        <w:t>PARTIE HEREDITE</w:t>
      </w:r>
      <w:r w:rsidR="00CB7FEF" w:rsidRPr="00CB7FEF">
        <w:rPr>
          <w:i/>
          <w:iCs/>
          <w:color w:val="000000"/>
          <w:sz w:val="27"/>
          <w:szCs w:val="27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1838EF" w14:paraId="17A4BC0C" w14:textId="77777777" w:rsidTr="00572638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201C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1838EF" w14:paraId="6B91E598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EE51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33509DCF" wp14:editId="36C2EFE8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6D6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1F0AFB0E" w14:textId="1ABCB404" w:rsidR="001838EF" w:rsidRDefault="001838EF" w:rsidP="001838EF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scientifiques : Allèle, dominant, </w:t>
            </w:r>
            <w:r w:rsidR="00205629">
              <w:t>récessif,</w:t>
            </w:r>
            <w:r>
              <w:t xml:space="preserve"> codominance, phénotype, génotype……</w:t>
            </w:r>
          </w:p>
          <w:p w14:paraId="034DFB1E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61A755C2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1838EF" w14:paraId="3BC7C92A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DB33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B6B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4939E42F" w14:textId="53B53692" w:rsidR="001838EF" w:rsidRPr="001838EF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Réaliser le tableau du Mendel pour la génération F1, puis celui de la génération F2 </w:t>
            </w:r>
          </w:p>
          <w:p w14:paraId="69FB72A7" w14:textId="14E2133B" w:rsidR="001838EF" w:rsidRPr="00876025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Résoudre des exercices en génétique </w:t>
            </w:r>
          </w:p>
          <w:p w14:paraId="4CF3B085" w14:textId="6BC084D8" w:rsidR="001838EF" w:rsidRPr="00293295" w:rsidRDefault="001838EF" w:rsidP="001838EF">
            <w:pPr>
              <w:pStyle w:val="Listepuces"/>
              <w:numPr>
                <w:ilvl w:val="0"/>
                <w:numId w:val="0"/>
              </w:numPr>
              <w:tabs>
                <w:tab w:val="left" w:pos="-281"/>
              </w:tabs>
              <w:ind w:left="283"/>
              <w:rPr>
                <w:sz w:val="28"/>
                <w:szCs w:val="28"/>
              </w:rPr>
            </w:pPr>
          </w:p>
        </w:tc>
      </w:tr>
    </w:tbl>
    <w:p w14:paraId="7A7D2AD8" w14:textId="77777777" w:rsidR="001838EF" w:rsidRDefault="001838EF" w:rsidP="001838EF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1838EF" w14:paraId="64D1E874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1917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F7A6BB9" wp14:editId="46838D3F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269" w14:textId="6D341094" w:rsidR="001838EF" w:rsidRPr="004D504F" w:rsidRDefault="001838EF" w:rsidP="00572638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Dominant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R</w:t>
            </w:r>
            <w:r>
              <w:rPr>
                <w:rFonts w:ascii="Arial Black" w:hAnsi="Arial Black"/>
                <w:sz w:val="22"/>
                <w:szCs w:val="22"/>
              </w:rPr>
              <w:t>écessif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allèle                     caractère</w:t>
            </w:r>
          </w:p>
          <w:p w14:paraId="0318B81F" w14:textId="563F2B6C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hérédité   </w:t>
            </w:r>
          </w:p>
          <w:p w14:paraId="665C25CC" w14:textId="6C2EA4A1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Echiquier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Homogène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       uniforme </w:t>
            </w:r>
          </w:p>
          <w:p w14:paraId="7822E736" w14:textId="4ABF82DA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</w:p>
          <w:p w14:paraId="6E0D0D3B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05C19223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14E1" w14:textId="4B15E239" w:rsidR="001838EF" w:rsidRDefault="001838EF" w:rsidP="001838EF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  <w:lang w:val="fr-BE"/>
              </w:rPr>
              <w:t xml:space="preserve"> Mendel </w:t>
            </w:r>
          </w:p>
          <w:p w14:paraId="50BCF8E0" w14:textId="0B2744FB" w:rsidR="001838EF" w:rsidRDefault="001838EF" w:rsidP="00572638">
            <w:pPr>
              <w:rPr>
                <w:rFonts w:ascii="Arial Black" w:hAnsi="Arial Black"/>
                <w:lang w:eastAsia="fr-BE"/>
              </w:rPr>
            </w:pPr>
            <w:r>
              <w:rPr>
                <w:rFonts w:ascii="Arial Black" w:hAnsi="Arial Black"/>
                <w:lang w:eastAsia="fr-BE"/>
              </w:rPr>
              <w:t xml:space="preserve">   </w:t>
            </w:r>
            <w:r w:rsidR="00205629">
              <w:rPr>
                <w:rFonts w:ascii="Arial Black" w:hAnsi="Arial Black"/>
              </w:rPr>
              <w:t xml:space="preserve">Croisement </w:t>
            </w:r>
            <w:r w:rsidR="00205629" w:rsidRPr="004D504F">
              <w:rPr>
                <w:rFonts w:ascii="Arial Black" w:hAnsi="Arial Black"/>
              </w:rPr>
              <w:t>Codominance</w:t>
            </w:r>
            <w:r w:rsidR="00C06ED0">
              <w:rPr>
                <w:rFonts w:ascii="Arial Black" w:hAnsi="Arial Black"/>
                <w:lang w:eastAsia="fr-BE"/>
              </w:rPr>
              <w:t xml:space="preserve">     </w:t>
            </w:r>
            <w:r>
              <w:rPr>
                <w:rFonts w:ascii="Arial Black" w:hAnsi="Arial Black"/>
                <w:lang w:eastAsia="fr-BE"/>
              </w:rPr>
              <w:t xml:space="preserve">Génération </w:t>
            </w:r>
            <w:r w:rsidR="00C06ED0">
              <w:rPr>
                <w:rFonts w:ascii="Arial Black" w:hAnsi="Arial Black"/>
                <w:lang w:eastAsia="fr-BE"/>
              </w:rPr>
              <w:t xml:space="preserve">       F2     F1</w:t>
            </w:r>
          </w:p>
          <w:p w14:paraId="14BE550F" w14:textId="6EC8421A" w:rsidR="00C06ED0" w:rsidRPr="00C06ED0" w:rsidRDefault="00C06ED0" w:rsidP="00C06ED0">
            <w:pPr>
              <w:rPr>
                <w:rFonts w:ascii="Arial Black" w:hAnsi="Arial Black"/>
                <w:lang w:eastAsia="fr-BE"/>
              </w:rPr>
            </w:pPr>
          </w:p>
        </w:tc>
      </w:tr>
    </w:tbl>
    <w:p w14:paraId="63CF9955" w14:textId="77777777" w:rsidR="001838EF" w:rsidRDefault="001838EF" w:rsidP="001838EF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2E3A4100" w14:textId="1D858426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</w:t>
      </w:r>
    </w:p>
    <w:p w14:paraId="0BDC5ECA" w14:textId="77777777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202D314B" w14:textId="101AF425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pour rendre votre travail :</w:t>
      </w:r>
      <w:r w:rsidRPr="008D370A">
        <w:rPr>
          <w:b/>
          <w:bCs/>
          <w:lang w:eastAsia="fr-FR"/>
        </w:rPr>
        <w:t xml:space="preserve"> le</w:t>
      </w:r>
      <w:r>
        <w:rPr>
          <w:b/>
          <w:bCs/>
          <w:lang w:eastAsia="fr-FR"/>
        </w:rPr>
        <w:t xml:space="preserve"> </w:t>
      </w:r>
      <w:r w:rsidR="00C06ED0">
        <w:rPr>
          <w:b/>
          <w:bCs/>
          <w:lang w:eastAsia="fr-FR"/>
        </w:rPr>
        <w:t>17</w:t>
      </w:r>
      <w:r w:rsidRPr="008D370A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décembre 2020</w:t>
      </w:r>
    </w:p>
    <w:p w14:paraId="00C8CFC9" w14:textId="77777777" w:rsidR="001838EF" w:rsidRPr="008D370A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32D7F4B6" w14:textId="77777777" w:rsidR="001838EF" w:rsidRDefault="001838EF" w:rsidP="001838EF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21D3C7C8" w14:textId="77777777" w:rsidR="001838EF" w:rsidRDefault="001838EF" w:rsidP="001838EF">
      <w:pPr>
        <w:rPr>
          <w:lang w:eastAsia="fr-FR"/>
        </w:rPr>
      </w:pPr>
    </w:p>
    <w:p w14:paraId="54A40495" w14:textId="77777777" w:rsidR="001838EF" w:rsidRDefault="001838EF" w:rsidP="001838EF">
      <w:pPr>
        <w:rPr>
          <w:lang w:eastAsia="fr-FR"/>
        </w:rPr>
      </w:pPr>
    </w:p>
    <w:p w14:paraId="66A39D64" w14:textId="262B55E9" w:rsidR="001838EF" w:rsidRDefault="001838EF" w:rsidP="001838EF">
      <w:pPr>
        <w:jc w:val="center"/>
        <w:rPr>
          <w:sz w:val="48"/>
          <w:szCs w:val="48"/>
        </w:rPr>
      </w:pPr>
    </w:p>
    <w:p w14:paraId="678B96A5" w14:textId="77777777" w:rsidR="00C06ED0" w:rsidRDefault="00C06ED0" w:rsidP="001838EF">
      <w:pPr>
        <w:jc w:val="center"/>
        <w:rPr>
          <w:sz w:val="48"/>
          <w:szCs w:val="48"/>
        </w:rPr>
      </w:pPr>
    </w:p>
    <w:p w14:paraId="15F14D0D" w14:textId="4F3CA657" w:rsidR="001838EF" w:rsidRPr="00911A5F" w:rsidRDefault="001838E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lastRenderedPageBreak/>
        <w:t xml:space="preserve">Visionner la vidéo dont le lien ci-dessous </w:t>
      </w:r>
      <w:r w:rsidR="00911A5F">
        <w:rPr>
          <w:sz w:val="28"/>
          <w:szCs w:val="28"/>
        </w:rPr>
        <w:t>puis</w:t>
      </w:r>
      <w:r w:rsidRPr="00911A5F">
        <w:rPr>
          <w:sz w:val="28"/>
          <w:szCs w:val="28"/>
        </w:rPr>
        <w:t xml:space="preserve"> répondez aux questions</w:t>
      </w:r>
      <w:r w:rsidR="00911A5F">
        <w:rPr>
          <w:sz w:val="28"/>
          <w:szCs w:val="28"/>
        </w:rPr>
        <w:t> :</w:t>
      </w:r>
      <w:r w:rsidRPr="00911A5F">
        <w:rPr>
          <w:sz w:val="28"/>
          <w:szCs w:val="28"/>
        </w:rPr>
        <w:t xml:space="preserve"> </w:t>
      </w:r>
    </w:p>
    <w:p w14:paraId="169B9AE3" w14:textId="5DE4DBD2" w:rsidR="001838EF" w:rsidRPr="00911A5F" w:rsidRDefault="00911A5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t>https://www.youtube.com/watch?v=wrY2iIFkWIg</w:t>
      </w:r>
    </w:p>
    <w:p w14:paraId="73EEB4AA" w14:textId="3B095B5F" w:rsidR="001838EF" w:rsidRDefault="00911A5F" w:rsidP="001838EF">
      <w:pPr>
        <w:rPr>
          <w:sz w:val="48"/>
          <w:szCs w:val="48"/>
        </w:rPr>
      </w:pPr>
      <w:r w:rsidRPr="00911A5F">
        <w:rPr>
          <w:noProof/>
        </w:rPr>
        <w:drawing>
          <wp:inline distT="0" distB="0" distL="0" distR="0" wp14:anchorId="4FE724F9" wp14:editId="72978D01">
            <wp:extent cx="4581525" cy="2343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AA" w14:textId="40B41838" w:rsidR="00911A5F" w:rsidRDefault="00911A5F" w:rsidP="001838EF">
      <w:pPr>
        <w:rPr>
          <w:sz w:val="24"/>
          <w:szCs w:val="24"/>
        </w:rPr>
      </w:pPr>
      <w:r w:rsidRPr="00911A5F">
        <w:rPr>
          <w:sz w:val="24"/>
          <w:szCs w:val="24"/>
        </w:rPr>
        <w:t>1/ Qu’est- ce hérédité par mélange ?</w:t>
      </w:r>
    </w:p>
    <w:p w14:paraId="5811F595" w14:textId="44073BC8" w:rsidR="00911A5F" w:rsidRDefault="00911A5F" w:rsidP="001838EF">
      <w:pPr>
        <w:rPr>
          <w:sz w:val="24"/>
          <w:szCs w:val="24"/>
        </w:rPr>
      </w:pPr>
    </w:p>
    <w:p w14:paraId="648D3BA6" w14:textId="193640E6" w:rsidR="00911A5F" w:rsidRDefault="00911A5F" w:rsidP="001838EF">
      <w:pPr>
        <w:rPr>
          <w:sz w:val="24"/>
          <w:szCs w:val="24"/>
        </w:rPr>
      </w:pPr>
    </w:p>
    <w:p w14:paraId="5164791E" w14:textId="1740DFEC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2 / Comment symbolise-t-on un allèle dominant ?</w:t>
      </w:r>
    </w:p>
    <w:p w14:paraId="2EDB1FC0" w14:textId="275DD960" w:rsidR="00911A5F" w:rsidRDefault="00911A5F" w:rsidP="001838EF">
      <w:pPr>
        <w:rPr>
          <w:sz w:val="24"/>
          <w:szCs w:val="24"/>
        </w:rPr>
      </w:pPr>
    </w:p>
    <w:p w14:paraId="5668FC6F" w14:textId="77777777" w:rsidR="00911A5F" w:rsidRDefault="00911A5F" w:rsidP="001838EF">
      <w:pPr>
        <w:rPr>
          <w:sz w:val="24"/>
          <w:szCs w:val="24"/>
        </w:rPr>
      </w:pPr>
    </w:p>
    <w:p w14:paraId="2BD66B73" w14:textId="14A90FE2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3/ comment symbolise -t-on un allèle récessif ?</w:t>
      </w:r>
    </w:p>
    <w:p w14:paraId="34D3179C" w14:textId="5F133FD8" w:rsidR="00911A5F" w:rsidRDefault="00911A5F" w:rsidP="001838EF">
      <w:pPr>
        <w:rPr>
          <w:sz w:val="24"/>
          <w:szCs w:val="24"/>
        </w:rPr>
      </w:pPr>
    </w:p>
    <w:p w14:paraId="00852654" w14:textId="139B4883" w:rsidR="00911A5F" w:rsidRDefault="00911A5F" w:rsidP="001838EF">
      <w:pPr>
        <w:rPr>
          <w:sz w:val="24"/>
          <w:szCs w:val="24"/>
        </w:rPr>
      </w:pPr>
    </w:p>
    <w:p w14:paraId="47398B4D" w14:textId="77777777" w:rsidR="00911A5F" w:rsidRDefault="00911A5F" w:rsidP="001838EF">
      <w:pPr>
        <w:rPr>
          <w:sz w:val="24"/>
          <w:szCs w:val="24"/>
        </w:rPr>
      </w:pPr>
    </w:p>
    <w:p w14:paraId="522D794E" w14:textId="1CCBE824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4/ Qu’est ce qu’un génotype ?</w:t>
      </w:r>
    </w:p>
    <w:p w14:paraId="55956367" w14:textId="0F1C045D" w:rsidR="00911A5F" w:rsidRDefault="00911A5F" w:rsidP="001838EF">
      <w:pPr>
        <w:rPr>
          <w:sz w:val="24"/>
          <w:szCs w:val="24"/>
        </w:rPr>
      </w:pPr>
    </w:p>
    <w:p w14:paraId="40E01ED5" w14:textId="77777777" w:rsidR="00911A5F" w:rsidRDefault="00911A5F" w:rsidP="001838EF">
      <w:pPr>
        <w:rPr>
          <w:sz w:val="24"/>
          <w:szCs w:val="24"/>
        </w:rPr>
      </w:pPr>
    </w:p>
    <w:p w14:paraId="3E6339AE" w14:textId="710B957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5/ Qu’est-ce qu’un phénotype ? </w:t>
      </w:r>
    </w:p>
    <w:p w14:paraId="64714A9F" w14:textId="336497A3" w:rsidR="00911A5F" w:rsidRDefault="00911A5F" w:rsidP="001838EF">
      <w:pPr>
        <w:rPr>
          <w:sz w:val="24"/>
          <w:szCs w:val="24"/>
        </w:rPr>
      </w:pPr>
    </w:p>
    <w:p w14:paraId="351A15FE" w14:textId="44CA7994" w:rsidR="00911A5F" w:rsidRDefault="00911A5F" w:rsidP="001838EF">
      <w:pPr>
        <w:rPr>
          <w:sz w:val="24"/>
          <w:szCs w:val="24"/>
        </w:rPr>
      </w:pPr>
    </w:p>
    <w:p w14:paraId="26A70779" w14:textId="70D6653A" w:rsidR="00911A5F" w:rsidRDefault="00911A5F" w:rsidP="001838EF">
      <w:pPr>
        <w:rPr>
          <w:sz w:val="24"/>
          <w:szCs w:val="24"/>
        </w:rPr>
      </w:pPr>
    </w:p>
    <w:p w14:paraId="6BF64BB8" w14:textId="62C3B02D" w:rsidR="00911A5F" w:rsidRDefault="00911A5F" w:rsidP="001838EF">
      <w:pPr>
        <w:rPr>
          <w:sz w:val="24"/>
          <w:szCs w:val="24"/>
        </w:rPr>
      </w:pPr>
    </w:p>
    <w:p w14:paraId="1D20EFC6" w14:textId="77777777" w:rsidR="00911A5F" w:rsidRDefault="00911A5F" w:rsidP="001838EF">
      <w:pPr>
        <w:rPr>
          <w:sz w:val="24"/>
          <w:szCs w:val="24"/>
        </w:rPr>
      </w:pPr>
    </w:p>
    <w:p w14:paraId="2163457B" w14:textId="7D0E89B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/ Réaliser en lettre les deux tableaux du Mendel </w:t>
      </w:r>
      <w:r w:rsidR="00205629">
        <w:rPr>
          <w:sz w:val="24"/>
          <w:szCs w:val="24"/>
        </w:rPr>
        <w:t>(pour</w:t>
      </w:r>
      <w:r>
        <w:rPr>
          <w:sz w:val="24"/>
          <w:szCs w:val="24"/>
        </w:rPr>
        <w:t xml:space="preserve"> F1 et F2) </w:t>
      </w:r>
    </w:p>
    <w:p w14:paraId="67B23627" w14:textId="3ADF339B" w:rsidR="00911A5F" w:rsidRP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     Croisement d’un pois jaune avec un pois vert</w:t>
      </w:r>
      <w:r w:rsidR="00DA375A">
        <w:rPr>
          <w:sz w:val="24"/>
          <w:szCs w:val="24"/>
        </w:rPr>
        <w:t xml:space="preserve"> (F1)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911A5F" w14:paraId="7CBE7C91" w14:textId="77777777" w:rsidTr="00911A5F">
        <w:tc>
          <w:tcPr>
            <w:tcW w:w="1177" w:type="dxa"/>
            <w:tcBorders>
              <w:top w:val="nil"/>
              <w:left w:val="nil"/>
            </w:tcBorders>
          </w:tcPr>
          <w:p w14:paraId="26E59EF1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03EE373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159518B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20F524D" w14:textId="77A87B74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52A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38295027" w14:textId="77777777" w:rsidTr="00911A5F">
        <w:tc>
          <w:tcPr>
            <w:tcW w:w="1177" w:type="dxa"/>
          </w:tcPr>
          <w:p w14:paraId="32BDD08C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54C8C2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CE0A1E8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6E890BE1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36F646BA" w14:textId="30B017AD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2C6F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60471017" w14:textId="77777777" w:rsidTr="00911A5F">
        <w:tc>
          <w:tcPr>
            <w:tcW w:w="1177" w:type="dxa"/>
          </w:tcPr>
          <w:p w14:paraId="23F4B9FE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5A491F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4838E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4110BCDB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90063C" w14:textId="33BBA75F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C18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</w:tbl>
    <w:p w14:paraId="7943B69B" w14:textId="03CA08A2" w:rsidR="00911A5F" w:rsidRDefault="00DA375A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Croisement de deux individus de la génération F1 </w:t>
      </w:r>
      <w:r w:rsidR="00205629">
        <w:rPr>
          <w:sz w:val="24"/>
          <w:szCs w:val="24"/>
        </w:rPr>
        <w:t>(=</w:t>
      </w:r>
      <w:r>
        <w:rPr>
          <w:sz w:val="24"/>
          <w:szCs w:val="24"/>
        </w:rPr>
        <w:t xml:space="preserve"> F2) 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6BBF266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394C8EF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91690F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01C46D1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79A9E0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E1C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1701B607" w14:textId="77777777" w:rsidTr="00572638">
        <w:tc>
          <w:tcPr>
            <w:tcW w:w="1177" w:type="dxa"/>
          </w:tcPr>
          <w:p w14:paraId="234F221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DDBFA6A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B228C7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773E1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394AE90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9625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653F0CD5" w14:textId="77777777" w:rsidTr="00572638">
        <w:tc>
          <w:tcPr>
            <w:tcW w:w="1177" w:type="dxa"/>
          </w:tcPr>
          <w:p w14:paraId="37B0E0F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B2527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F11B18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EAE632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F5CF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486A5E38" w14:textId="3EDC26B1" w:rsidR="00DA375A" w:rsidRDefault="00DA375A" w:rsidP="001838EF">
      <w:pPr>
        <w:rPr>
          <w:sz w:val="24"/>
          <w:szCs w:val="24"/>
        </w:rPr>
      </w:pPr>
    </w:p>
    <w:p w14:paraId="1EC52095" w14:textId="54BD20EA" w:rsidR="00DA375A" w:rsidRDefault="00DA375A" w:rsidP="001838EF">
      <w:pPr>
        <w:rPr>
          <w:sz w:val="24"/>
          <w:szCs w:val="24"/>
        </w:rPr>
      </w:pPr>
      <w:r w:rsidRPr="00DA375A">
        <w:rPr>
          <w:sz w:val="24"/>
          <w:szCs w:val="24"/>
          <w:highlight w:val="yellow"/>
        </w:rPr>
        <w:t>Exercice :</w:t>
      </w:r>
      <w:r>
        <w:rPr>
          <w:sz w:val="24"/>
          <w:szCs w:val="24"/>
        </w:rPr>
        <w:t xml:space="preserve"> </w:t>
      </w:r>
    </w:p>
    <w:p w14:paraId="76A4A418" w14:textId="705CE8BF" w:rsidR="00DA375A" w:rsidRDefault="00DA375A" w:rsidP="001838E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Jérôme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bleus,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possède les allèles bleus symbolisés (B, B). Nathalie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marrons et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a les allèles bleu et marron (B, M). Tous deux s'amusent à déterminer quel pourrait être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 des yeux</w:t>
      </w:r>
      <w:r>
        <w:rPr>
          <w:rFonts w:ascii="Arial" w:hAnsi="Arial" w:cs="Arial"/>
          <w:color w:val="202124"/>
          <w:shd w:val="clear" w:color="auto" w:fill="FFFFFF"/>
        </w:rPr>
        <w:t> de leurs enfants. Expliquer à ce couple les différentes possibilités en faisant le tableau</w:t>
      </w:r>
      <w:r w:rsidR="00F452A6">
        <w:rPr>
          <w:rFonts w:ascii="Arial" w:hAnsi="Arial" w:cs="Arial"/>
          <w:color w:val="202124"/>
          <w:shd w:val="clear" w:color="auto" w:fill="FFFFFF"/>
        </w:rPr>
        <w:t xml:space="preserve"> du Mendel.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E526378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288FFDD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70B2ED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4310343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FAEDF9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5837E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47BE9022" w14:textId="77777777" w:rsidTr="00572638">
        <w:tc>
          <w:tcPr>
            <w:tcW w:w="1177" w:type="dxa"/>
          </w:tcPr>
          <w:p w14:paraId="39BEE59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7B649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7CFDE28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C8A9FE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D269A5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B176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0247DDA5" w14:textId="77777777" w:rsidTr="00572638">
        <w:tc>
          <w:tcPr>
            <w:tcW w:w="1177" w:type="dxa"/>
          </w:tcPr>
          <w:p w14:paraId="74AC329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1E3E6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C4BA9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DA8641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015E6B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17C3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0C5F8B08" w14:textId="3753496E" w:rsidR="00DA375A" w:rsidRDefault="00DA375A" w:rsidP="001838EF">
      <w:pPr>
        <w:rPr>
          <w:sz w:val="24"/>
          <w:szCs w:val="24"/>
        </w:rPr>
      </w:pPr>
    </w:p>
    <w:p w14:paraId="1134C18D" w14:textId="5A376D4E" w:rsidR="00CB7FEF" w:rsidRDefault="00CB7FE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RETENIR : </w:t>
      </w:r>
    </w:p>
    <w:p w14:paraId="62B82F85" w14:textId="4CBB2103" w:rsidR="00BD1EC6" w:rsidRDefault="00BD1EC6" w:rsidP="00BD1EC6">
      <w:pPr>
        <w:pStyle w:val="NormalWeb"/>
        <w:spacing w:line="360" w:lineRule="auto"/>
        <w:rPr>
          <w:bCs/>
          <w:color w:val="FF0000"/>
        </w:rPr>
      </w:pPr>
    </w:p>
    <w:p w14:paraId="4F03E0B3" w14:textId="777777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 w:rsidRPr="005E3CFF">
        <w:rPr>
          <w:b/>
          <w:highlight w:val="green"/>
        </w:rPr>
        <w:t>Première loi de Mendel</w:t>
      </w:r>
      <w:r>
        <w:rPr>
          <w:b/>
        </w:rPr>
        <w:t> :</w:t>
      </w:r>
      <w:r>
        <w:t xml:space="preserve"> Les caractères sont séparés dans les gamètes</w:t>
      </w:r>
    </w:p>
    <w:p w14:paraId="62D015A2" w14:textId="10E432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>
        <w:t xml:space="preserve">F1 est homogène ou uniforme. Tous les individus </w:t>
      </w:r>
      <w:r w:rsidR="005E3CFF">
        <w:t xml:space="preserve">sont identiques </w:t>
      </w:r>
    </w:p>
    <w:p w14:paraId="6B9FE762" w14:textId="502FFF57" w:rsidR="005E3CFF" w:rsidRDefault="005E3CFF" w:rsidP="005E3CFF">
      <w:pPr>
        <w:pStyle w:val="NormalWeb"/>
        <w:spacing w:line="360" w:lineRule="auto"/>
        <w:rPr>
          <w:bCs/>
          <w:color w:val="FF0000"/>
        </w:rPr>
      </w:pPr>
    </w:p>
    <w:p w14:paraId="775CE1CE" w14:textId="4818B6E6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highlight w:val="lightGray"/>
        </w:rPr>
      </w:pPr>
      <w:r w:rsidRPr="005E3CFF">
        <w:rPr>
          <w:b/>
          <w:highlight w:val="yellow"/>
        </w:rPr>
        <w:t>Deuxième loi de Mendel </w:t>
      </w:r>
      <w:r w:rsidRPr="005E3CFF">
        <w:rPr>
          <w:b/>
          <w:highlight w:val="lightGray"/>
        </w:rPr>
        <w:t>:</w:t>
      </w:r>
      <w:r w:rsidRPr="005E3CFF">
        <w:rPr>
          <w:highlight w:val="lightGray"/>
        </w:rPr>
        <w:t xml:space="preserve"> Lorsqu’on croise deux individus de la génération F1 on obtient en F2 :</w:t>
      </w:r>
    </w:p>
    <w:p w14:paraId="2123E4DB" w14:textId="29145740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>75% ou ¾  avec le caractère dominant</w:t>
      </w:r>
    </w:p>
    <w:p w14:paraId="70394063" w14:textId="4A96A08A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 xml:space="preserve">25 % ou ¼ avec le caractère récessif </w:t>
      </w:r>
    </w:p>
    <w:p w14:paraId="0F999E29" w14:textId="6062E2AC" w:rsid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</w:pPr>
      <w:r w:rsidRPr="005E3CFF">
        <w:rPr>
          <w:highlight w:val="lightGray"/>
        </w:rPr>
        <w:t>Il y’a la réapparition du caractère récessif</w:t>
      </w:r>
      <w:r>
        <w:t xml:space="preserve"> </w:t>
      </w:r>
    </w:p>
    <w:p w14:paraId="09872448" w14:textId="77777777" w:rsidR="005E3CFF" w:rsidRDefault="005E3CFF" w:rsidP="001838EF">
      <w:pPr>
        <w:rPr>
          <w:sz w:val="24"/>
          <w:szCs w:val="24"/>
        </w:rPr>
      </w:pPr>
    </w:p>
    <w:p w14:paraId="05CB2109" w14:textId="77777777" w:rsidR="00BD1EC6" w:rsidRDefault="00BD1EC6" w:rsidP="001838EF">
      <w:pPr>
        <w:rPr>
          <w:sz w:val="24"/>
          <w:szCs w:val="24"/>
        </w:rPr>
      </w:pPr>
    </w:p>
    <w:p w14:paraId="49DF1EED" w14:textId="0FB25386" w:rsidR="00CB7FEF" w:rsidRDefault="00CB7FEF" w:rsidP="001838EF">
      <w:pPr>
        <w:rPr>
          <w:sz w:val="24"/>
          <w:szCs w:val="24"/>
        </w:rPr>
      </w:pPr>
    </w:p>
    <w:p w14:paraId="473B04F6" w14:textId="77777777" w:rsidR="00CB7FEF" w:rsidRPr="00911A5F" w:rsidRDefault="00CB7FEF" w:rsidP="001838EF">
      <w:pPr>
        <w:rPr>
          <w:sz w:val="24"/>
          <w:szCs w:val="24"/>
        </w:rPr>
      </w:pPr>
    </w:p>
    <w:sectPr w:rsidR="00CB7FEF" w:rsidRPr="00911A5F" w:rsidSect="00CE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FBC0" w14:textId="77777777" w:rsidR="00321CE1" w:rsidRDefault="00321CE1" w:rsidP="005D1CC4">
      <w:pPr>
        <w:spacing w:after="0" w:line="240" w:lineRule="auto"/>
      </w:pPr>
      <w:r>
        <w:separator/>
      </w:r>
    </w:p>
  </w:endnote>
  <w:endnote w:type="continuationSeparator" w:id="0">
    <w:p w14:paraId="6CF92485" w14:textId="77777777" w:rsidR="00321CE1" w:rsidRDefault="00321CE1" w:rsidP="005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1DCC" w14:textId="77777777" w:rsidR="00CE005D" w:rsidRDefault="00CE0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BF3" w14:textId="7CE0CBDC" w:rsidR="005D1CC4" w:rsidRDefault="005D1CC4">
    <w:pPr>
      <w:pStyle w:val="Pieddepage"/>
    </w:pPr>
    <w:r>
      <w:t>FSC                          PROF : RAMDANI                         CLASSE : 6L                               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07A" w14:textId="77777777" w:rsidR="00CE005D" w:rsidRDefault="00CE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D965" w14:textId="77777777" w:rsidR="00321CE1" w:rsidRDefault="00321CE1" w:rsidP="005D1CC4">
      <w:pPr>
        <w:spacing w:after="0" w:line="240" w:lineRule="auto"/>
      </w:pPr>
      <w:r>
        <w:separator/>
      </w:r>
    </w:p>
  </w:footnote>
  <w:footnote w:type="continuationSeparator" w:id="0">
    <w:p w14:paraId="35EBC4DD" w14:textId="77777777" w:rsidR="00321CE1" w:rsidRDefault="00321CE1" w:rsidP="005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EB3F" w14:textId="77777777" w:rsidR="00CE005D" w:rsidRDefault="00CE0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234"/>
      <w:docPartObj>
        <w:docPartGallery w:val="Page Numbers (Top of Page)"/>
        <w:docPartUnique/>
      </w:docPartObj>
    </w:sdtPr>
    <w:sdtEndPr/>
    <w:sdtContent>
      <w:p w14:paraId="7CAB39D8" w14:textId="0582A89F" w:rsidR="00CE005D" w:rsidRDefault="00CE005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DD3DC" w14:textId="77777777" w:rsidR="00CE005D" w:rsidRDefault="00CE00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B47F" w14:textId="77777777" w:rsidR="00CE005D" w:rsidRDefault="00CE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F"/>
    <w:rsid w:val="001838EF"/>
    <w:rsid w:val="00205629"/>
    <w:rsid w:val="00301711"/>
    <w:rsid w:val="00321CE1"/>
    <w:rsid w:val="0057386F"/>
    <w:rsid w:val="005D1CC4"/>
    <w:rsid w:val="005E3CFF"/>
    <w:rsid w:val="005E4607"/>
    <w:rsid w:val="006E3BE0"/>
    <w:rsid w:val="00911A5F"/>
    <w:rsid w:val="00BD1EC6"/>
    <w:rsid w:val="00C06ED0"/>
    <w:rsid w:val="00C50679"/>
    <w:rsid w:val="00CB7FEF"/>
    <w:rsid w:val="00CE005D"/>
    <w:rsid w:val="00DA375A"/>
    <w:rsid w:val="00E50131"/>
    <w:rsid w:val="00F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55"/>
  <w15:chartTrackingRefBased/>
  <w15:docId w15:val="{44084983-7B61-4039-A632-01B06EE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8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8EF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paragraph" w:customStyle="1" w:styleId="Standard">
    <w:name w:val="Standard"/>
    <w:rsid w:val="0018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Standard"/>
    <w:rsid w:val="001838EF"/>
    <w:pPr>
      <w:widowControl/>
      <w:numPr>
        <w:numId w:val="1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1838EF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1838EF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1838EF"/>
    <w:pPr>
      <w:numPr>
        <w:numId w:val="1"/>
      </w:numPr>
    </w:pPr>
  </w:style>
  <w:style w:type="numbering" w:customStyle="1" w:styleId="WW8StyleNum1">
    <w:name w:val="WW8StyleNum1"/>
    <w:basedOn w:val="Aucuneliste"/>
    <w:rsid w:val="001838EF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91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C4"/>
  </w:style>
  <w:style w:type="paragraph" w:styleId="Pieddepage">
    <w:name w:val="footer"/>
    <w:basedOn w:val="Normal"/>
    <w:link w:val="Pieddepag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C4"/>
  </w:style>
  <w:style w:type="paragraph" w:styleId="NormalWeb">
    <w:name w:val="Normal (Web)"/>
    <w:basedOn w:val="Normal"/>
    <w:semiHidden/>
    <w:unhideWhenUsed/>
    <w:rsid w:val="00BD1EC6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3</cp:revision>
  <dcterms:created xsi:type="dcterms:W3CDTF">2020-12-10T22:03:00Z</dcterms:created>
  <dcterms:modified xsi:type="dcterms:W3CDTF">2020-12-10T22:09:00Z</dcterms:modified>
</cp:coreProperties>
</file>