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A32FC5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4L</w:t>
                            </w:r>
                            <w:r w:rsidR="00C83F89">
                              <w:rPr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A32FC5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4L</w:t>
                      </w:r>
                      <w:r w:rsidR="00C83F89">
                        <w:rPr>
                          <w:lang w:val="fr-FR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8D64B3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8D64B3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A32FC5" w:rsidRPr="0001473A" w:rsidRDefault="00A32FC5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DB71C2" w:rsidRPr="005F6715" w:rsidRDefault="00DB71C2" w:rsidP="00A32FC5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rPr>
          <w:b/>
        </w:rPr>
      </w:pPr>
      <w:r w:rsidRPr="005F6715">
        <w:rPr>
          <w:rFonts w:asciiTheme="majorHAnsi" w:hAnsiTheme="majorHAnsi"/>
          <w:b/>
          <w:sz w:val="24"/>
        </w:rPr>
        <w:t xml:space="preserve">Choisis une et une seule bonne affirmation </w:t>
      </w:r>
      <w:r>
        <w:rPr>
          <w:rFonts w:asciiTheme="majorHAnsi" w:hAnsiTheme="majorHAnsi"/>
          <w:b/>
          <w:sz w:val="24"/>
        </w:rPr>
        <w:t>dont</w:t>
      </w:r>
      <w:r w:rsidRPr="005F6715">
        <w:rPr>
          <w:rFonts w:asciiTheme="majorHAnsi" w:hAnsiTheme="majorHAnsi"/>
          <w:b/>
          <w:sz w:val="24"/>
        </w:rPr>
        <w:t xml:space="preserve"> tu peux cocher la lettre correspondante. Puis expliquer pourquoi de ce choix.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Pr="00322412" w:rsidRDefault="00DB71C2" w:rsidP="00DB71C2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</w:rPr>
      </w:pPr>
      <w:r w:rsidRPr="00253BA8">
        <w:rPr>
          <w:rFonts w:asciiTheme="majorHAnsi" w:hAnsiTheme="majorHAnsi"/>
          <w:b/>
          <w:sz w:val="24"/>
        </w:rPr>
        <w:t>Les infrarouges sont des rayons lumineux qui sont</w:t>
      </w:r>
      <w:r w:rsidRPr="00322412">
        <w:rPr>
          <w:rFonts w:asciiTheme="majorHAnsi" w:hAnsiTheme="majorHAnsi"/>
          <w:sz w:val="24"/>
        </w:rPr>
        <w:t> :</w:t>
      </w: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a) Indétectables au microscope à cause de leur courte longueur d’onde,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b) Calorifiques car on peut les sentir sur la peau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c)Non nuisibles pour la santé grâce à leur pouvoir pénétrant</w:t>
      </w:r>
    </w:p>
    <w:p w:rsidR="00DB71C2" w:rsidRDefault="00DB71C2" w:rsidP="00DB71C2">
      <w:pPr>
        <w:pStyle w:val="Paragraphedeliste"/>
        <w:spacing w:after="0" w:line="360" w:lineRule="auto"/>
        <w:ind w:left="15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 Aucune bonne affirmation.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c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</w:p>
    <w:p w:rsidR="00DB71C2" w:rsidRPr="005F6715" w:rsidRDefault="00DB71C2" w:rsidP="00E40C91">
      <w:pPr>
        <w:pStyle w:val="Paragraphedeliste"/>
        <w:spacing w:after="0" w:line="240" w:lineRule="auto"/>
        <w:ind w:left="1560" w:hanging="1276"/>
        <w:rPr>
          <w:rFonts w:asciiTheme="majorHAnsi" w:hAnsiTheme="majorHAnsi"/>
          <w:b/>
          <w:sz w:val="24"/>
        </w:rPr>
      </w:pPr>
      <w:r w:rsidRPr="005F6715">
        <w:rPr>
          <w:rFonts w:asciiTheme="majorHAnsi" w:hAnsiTheme="majorHAnsi"/>
          <w:b/>
          <w:sz w:val="24"/>
        </w:rPr>
        <w:t xml:space="preserve">2. La couleur d’un objet dépend de la couleur de la lumière qui l’éclaire. </w:t>
      </w:r>
    </w:p>
    <w:p w:rsidR="00DB71C2" w:rsidRDefault="00DB71C2" w:rsidP="00DB71C2">
      <w:pPr>
        <w:pStyle w:val="Paragraphedeliste"/>
        <w:spacing w:after="0" w:line="240" w:lineRule="auto"/>
        <w:ind w:left="1560" w:hanging="851"/>
      </w:pP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Si tu es d’accord avec cette affirmation, donne ta justification, ton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tabs>
          <w:tab w:val="left" w:pos="993"/>
          <w:tab w:val="left" w:pos="1134"/>
        </w:tabs>
        <w:spacing w:after="0" w:line="240" w:lineRule="auto"/>
      </w:pPr>
      <w:r>
        <w:rPr>
          <w:rFonts w:asciiTheme="majorHAnsi" w:hAnsiTheme="majorHAnsi"/>
          <w:sz w:val="24"/>
        </w:rPr>
        <w:t xml:space="preserve">                  </w:t>
      </w:r>
      <w:r w:rsidRPr="00D82D07">
        <w:rPr>
          <w:rFonts w:asciiTheme="majorHAnsi" w:hAnsiTheme="majorHAnsi"/>
          <w:sz w:val="24"/>
        </w:rPr>
        <w:t>b) si tu n’es pas d’a</w:t>
      </w:r>
      <w:r>
        <w:rPr>
          <w:rFonts w:asciiTheme="majorHAnsi" w:hAnsiTheme="majorHAnsi"/>
          <w:sz w:val="24"/>
        </w:rPr>
        <w:t>c</w:t>
      </w:r>
      <w:r w:rsidRPr="00D82D07">
        <w:rPr>
          <w:rFonts w:asciiTheme="majorHAnsi" w:hAnsiTheme="majorHAnsi"/>
          <w:sz w:val="24"/>
        </w:rPr>
        <w:t>cord, donne ton point de vue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……………………………………………………………………………………………………………………….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lastRenderedPageBreak/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p w:rsidR="00DB71C2" w:rsidRPr="00D00CFB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D00CFB">
        <w:rPr>
          <w:rFonts w:asciiTheme="majorHAnsi" w:eastAsia="Calibri" w:hAnsiTheme="majorHAnsi" w:cs="Arial"/>
          <w:b/>
          <w:szCs w:val="24"/>
          <w:lang w:eastAsia="fr-FR"/>
        </w:rPr>
        <w:t>Au vue de cette image représe</w:t>
      </w:r>
      <w:r>
        <w:rPr>
          <w:rFonts w:asciiTheme="majorHAnsi" w:eastAsia="Calibri" w:hAnsiTheme="majorHAnsi" w:cs="Arial"/>
          <w:b/>
          <w:szCs w:val="24"/>
          <w:lang w:eastAsia="fr-FR"/>
        </w:rPr>
        <w:t>ntant l’arc-en-ciel, observe attentivement les éléments en jeu et explique comment on obtient ces différentes couleurs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noProof/>
          <w:szCs w:val="24"/>
          <w:lang w:eastAsia="fr-BE"/>
        </w:rPr>
        <w:drawing>
          <wp:inline distT="0" distB="0" distL="0" distR="0" wp14:anchorId="4CAA7873" wp14:editId="42DBB350">
            <wp:extent cx="3858468" cy="26746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03" cy="267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706E8F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706E8F">
        <w:rPr>
          <w:rFonts w:asciiTheme="majorHAnsi" w:eastAsia="Calibri" w:hAnsiTheme="majorHAnsi" w:cs="Arial"/>
          <w:b/>
          <w:szCs w:val="24"/>
          <w:lang w:eastAsia="fr-FR"/>
        </w:rPr>
        <w:t>Observes la cage et le perroquet rouge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pendant quelques secondes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Le perroquet apparait dans la cage sous une autre couleur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</w:p>
    <w:p w:rsidR="00DB71C2" w:rsidRDefault="00DB71C2" w:rsidP="00DB71C2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 w:rsidRPr="00706E8F">
        <w:rPr>
          <w:rFonts w:ascii="Lucida Sans Unicode" w:eastAsia="Calibri" w:hAnsi="Lucida Sans Unicode" w:cs="Lucida Sans Unicode"/>
          <w:noProof/>
          <w:sz w:val="24"/>
          <w:szCs w:val="24"/>
          <w:lang w:eastAsia="fr-BE"/>
        </w:rPr>
        <w:drawing>
          <wp:inline distT="0" distB="0" distL="0" distR="0" wp14:anchorId="3FFCDF19" wp14:editId="63079A32">
            <wp:extent cx="1889760" cy="939985"/>
            <wp:effectExtent l="0" t="0" r="0" b="0"/>
            <wp:docPr id="4" name="Image 4" descr="perroquet-rouge-cage-1.png">
              <a:hlinkClick xmlns:a="http://schemas.openxmlformats.org/drawingml/2006/main" r:id="rId7" tooltip="&quot;perroquet-rouge-cage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roquet-rouge-cage-1.png">
                      <a:hlinkClick r:id="rId7" tooltip="&quot;perroquet-rouge-cage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94" cy="9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Arial"/>
          <w:caps/>
          <w:szCs w:val="24"/>
          <w:lang w:eastAsia="fr-FR"/>
        </w:rPr>
        <w:t xml:space="preserve">                                                     </w:t>
      </w:r>
      <w:r w:rsidRPr="00706E8F">
        <w:rPr>
          <w:rFonts w:ascii="Bookman Old Style" w:eastAsia="Microsoft JhengHei" w:hAnsi="Bookman Old Style" w:cs="Lucida Sans Unicode"/>
          <w:noProof/>
          <w:sz w:val="24"/>
          <w:szCs w:val="24"/>
          <w:lang w:eastAsia="fr-BE"/>
        </w:rPr>
        <w:drawing>
          <wp:inline distT="0" distB="0" distL="0" distR="0" wp14:anchorId="35B36162" wp14:editId="3DABB1B0">
            <wp:extent cx="995386" cy="990600"/>
            <wp:effectExtent l="0" t="0" r="0" b="0"/>
            <wp:docPr id="5" name="Image 5" descr="p-cyan-2.png">
              <a:hlinkClick xmlns:a="http://schemas.openxmlformats.org/drawingml/2006/main" r:id="rId9" tooltip="&quot;p-cyan-2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cyan-2.png">
                      <a:hlinkClick r:id="rId9" tooltip="&quot;p-cyan-2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61" cy="9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C2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="Arial"/>
          <w:sz w:val="24"/>
          <w:szCs w:val="24"/>
          <w:lang w:eastAsia="fr-FR"/>
        </w:rPr>
        <w:t>a)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Comment est-ce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possible que le perroquet apparaisse dans la cage avec une autre couleur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 ?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Laquelle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> ?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C91" w:rsidRPr="00706E8F" w:rsidRDefault="00E40C91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szCs w:val="24"/>
          <w:lang w:eastAsia="fr-FR"/>
        </w:rPr>
        <w:t>Explique pourquoi</w:t>
      </w:r>
      <w:r>
        <w:rPr>
          <w:rFonts w:asciiTheme="majorHAnsi" w:eastAsia="Calibri" w:hAnsiTheme="majorHAnsi" w:cs="Arial"/>
          <w:caps/>
          <w:szCs w:val="24"/>
          <w:lang w:eastAsia="fr-FR"/>
        </w:rPr>
        <w:t> ?</w:t>
      </w:r>
    </w:p>
    <w:p w:rsidR="00CF640F" w:rsidRDefault="00DB71C2" w:rsidP="00E40C91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rPr>
          <w:rFonts w:asciiTheme="majorHAnsi" w:eastAsia="Calibri" w:hAnsiTheme="majorHAnsi" w:cs="Arial"/>
          <w:sz w:val="24"/>
          <w:szCs w:val="24"/>
          <w:lang w:eastAsia="fr-FR"/>
        </w:rPr>
      </w:pPr>
    </w:p>
    <w:p w:rsidR="00E40C91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proofErr w:type="gramStart"/>
      <w:r>
        <w:rPr>
          <w:rFonts w:asciiTheme="majorHAnsi" w:eastAsia="Calibri" w:hAnsiTheme="majorHAnsi" w:cs="Arial"/>
          <w:sz w:val="24"/>
          <w:szCs w:val="24"/>
          <w:lang w:eastAsia="fr-FR"/>
        </w:rPr>
        <w:t>b)</w:t>
      </w:r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>Si</w:t>
      </w:r>
      <w:proofErr w:type="gramEnd"/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 xml:space="preserve"> on fixe longtemps le perroquet de couleur verte, il nous apparaitra magenta lorsque nous regardons la cage vide ?</w:t>
      </w:r>
    </w:p>
    <w:p w:rsidR="00E40C91" w:rsidRDefault="00E40C91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444794" w:rsidRPr="00E40C91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E40C91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Times New Roman" w:hAnsiTheme="majorHAnsi" w:cstheme="minorHAnsi"/>
          <w:sz w:val="24"/>
          <w:szCs w:val="24"/>
          <w:lang w:eastAsia="fr-BE"/>
        </w:rPr>
        <w:t>Comment appelle-t-on les cellules responsables de la couleur des cheveux ?</w:t>
      </w:r>
    </w:p>
    <w:p w:rsid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444794" w:rsidRPr="00DB71C2" w:rsidRDefault="00444794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Fais une recherche avancée sur </w:t>
      </w:r>
      <w:r w:rsidR="00E40C91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au moins 4 </w:t>
      </w: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>anomalies que peuvent subir les cheveux</w:t>
      </w:r>
      <w:r>
        <w:rPr>
          <w:rFonts w:asciiTheme="majorHAnsi" w:eastAsia="Calibri" w:hAnsiTheme="majorHAnsi" w:cstheme="minorHAnsi"/>
          <w:sz w:val="24"/>
          <w:szCs w:val="24"/>
          <w:lang w:eastAsia="fr-FR"/>
        </w:rPr>
        <w:t>.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</w:p>
    <w:p w:rsidR="00E40C91" w:rsidRPr="00E40C91" w:rsidRDefault="00E40C91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theme="minorHAnsi"/>
          <w:sz w:val="24"/>
          <w:szCs w:val="24"/>
          <w:lang w:eastAsia="fr-FR"/>
        </w:rPr>
        <w:t>Quelle est la différence entre une couleur primaire et une couleur intermédiaire</w:t>
      </w:r>
      <w:r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 ?</w:t>
      </w:r>
    </w:p>
    <w:p w:rsidR="00E40C91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C66EA3" w:rsidRDefault="00DB71C2" w:rsidP="00DB71C2"/>
    <w:p w:rsidR="0083017F" w:rsidRPr="004D2EDA" w:rsidRDefault="004D2EDA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  <w:r w:rsidRPr="004D2EDA">
        <w:rPr>
          <w:rFonts w:asciiTheme="majorHAnsi" w:hAnsiTheme="majorHAnsi"/>
          <w:b/>
          <w:sz w:val="24"/>
          <w:lang w:val="fr-FR"/>
        </w:rPr>
        <w:t>Bon Travail</w:t>
      </w:r>
    </w:p>
    <w:sectPr w:rsidR="0083017F" w:rsidRPr="004D2EDA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5175FFE"/>
    <w:multiLevelType w:val="multilevel"/>
    <w:tmpl w:val="BECC26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11291A"/>
    <w:multiLevelType w:val="hybridMultilevel"/>
    <w:tmpl w:val="278811BC"/>
    <w:lvl w:ilvl="0" w:tplc="43824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035"/>
    <w:multiLevelType w:val="hybridMultilevel"/>
    <w:tmpl w:val="E8CA4AEA"/>
    <w:lvl w:ilvl="0" w:tplc="08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B6B1844"/>
    <w:multiLevelType w:val="hybridMultilevel"/>
    <w:tmpl w:val="B78A9994"/>
    <w:lvl w:ilvl="0" w:tplc="7970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B6C75"/>
    <w:multiLevelType w:val="hybridMultilevel"/>
    <w:tmpl w:val="4A5CF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7447"/>
    <w:multiLevelType w:val="hybridMultilevel"/>
    <w:tmpl w:val="59A204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66CF"/>
    <w:multiLevelType w:val="hybridMultilevel"/>
    <w:tmpl w:val="93DCCD2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6"/>
  </w:num>
  <w:num w:numId="5">
    <w:abstractNumId w:val="20"/>
  </w:num>
  <w:num w:numId="6">
    <w:abstractNumId w:val="24"/>
  </w:num>
  <w:num w:numId="7">
    <w:abstractNumId w:val="6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8"/>
  </w:num>
  <w:num w:numId="17">
    <w:abstractNumId w:val="0"/>
  </w:num>
  <w:num w:numId="18">
    <w:abstractNumId w:val="1"/>
  </w:num>
  <w:num w:numId="19">
    <w:abstractNumId w:val="22"/>
  </w:num>
  <w:num w:numId="20">
    <w:abstractNumId w:val="12"/>
  </w:num>
  <w:num w:numId="21">
    <w:abstractNumId w:val="17"/>
  </w:num>
  <w:num w:numId="22">
    <w:abstractNumId w:val="28"/>
  </w:num>
  <w:num w:numId="23">
    <w:abstractNumId w:val="2"/>
  </w:num>
  <w:num w:numId="24">
    <w:abstractNumId w:val="4"/>
  </w:num>
  <w:num w:numId="25">
    <w:abstractNumId w:val="27"/>
  </w:num>
  <w:num w:numId="26">
    <w:abstractNumId w:val="3"/>
  </w:num>
  <w:num w:numId="27">
    <w:abstractNumId w:val="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0A8D"/>
    <w:rsid w:val="0001473A"/>
    <w:rsid w:val="00036AD9"/>
    <w:rsid w:val="00066C7C"/>
    <w:rsid w:val="000A0B53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44794"/>
    <w:rsid w:val="004D2EDA"/>
    <w:rsid w:val="004F4C67"/>
    <w:rsid w:val="00550BB7"/>
    <w:rsid w:val="005635D3"/>
    <w:rsid w:val="005A6E5D"/>
    <w:rsid w:val="005D13E2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8D64B3"/>
    <w:rsid w:val="00910BB1"/>
    <w:rsid w:val="00990907"/>
    <w:rsid w:val="00A144B2"/>
    <w:rsid w:val="00A20E5F"/>
    <w:rsid w:val="00A32FC5"/>
    <w:rsid w:val="00A7506D"/>
    <w:rsid w:val="00A95883"/>
    <w:rsid w:val="00AF697D"/>
    <w:rsid w:val="00B173D3"/>
    <w:rsid w:val="00C83F89"/>
    <w:rsid w:val="00CA3EE2"/>
    <w:rsid w:val="00CC24C2"/>
    <w:rsid w:val="00CF640F"/>
    <w:rsid w:val="00DA1C13"/>
    <w:rsid w:val="00DB71C2"/>
    <w:rsid w:val="00DD5691"/>
    <w:rsid w:val="00E40C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pe-les-illusions.e-monsite.com/medias/images/perroquet-rouge-cage-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tpe-les-illusions.e-monsite.com/medias/images/p-cyan-2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2020-10-29T10:27:00Z</dcterms:created>
  <dcterms:modified xsi:type="dcterms:W3CDTF">2020-10-29T13:14:00Z</dcterms:modified>
</cp:coreProperties>
</file>