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4" w:rsidRPr="008E7BF6" w:rsidRDefault="00F477D4" w:rsidP="00F47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F477D4" w:rsidRPr="008E7BF6" w:rsidRDefault="00F477D4" w:rsidP="00F47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en religion islamique </w:t>
      </w:r>
      <w:r w:rsidRPr="00E95368">
        <w:rPr>
          <w:b/>
          <w:sz w:val="28"/>
          <w:szCs w:val="28"/>
          <w:u w:val="single"/>
        </w:rPr>
        <w:t>à rendre et à  présenter</w:t>
      </w:r>
      <w:r>
        <w:rPr>
          <w:b/>
          <w:sz w:val="24"/>
          <w:szCs w:val="24"/>
        </w:rPr>
        <w:t xml:space="preserve"> lors de la rentrée après les vacances de Toussaint </w:t>
      </w:r>
    </w:p>
    <w:p w:rsidR="00F477D4" w:rsidRPr="00A87D19" w:rsidRDefault="00F477D4" w:rsidP="00F4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F477D4" w:rsidRPr="008E7BF6" w:rsidRDefault="00F477D4" w:rsidP="00F4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F477D4" w:rsidRPr="008E7BF6" w:rsidRDefault="00F477D4" w:rsidP="00F4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F477D4" w:rsidRDefault="00F477D4" w:rsidP="00F477D4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 une ligne de temps (l’antiquité de -3500 jusqu’à 476, le moyen âge de 476 jusqu’à 1453, l’époque moderne de 1453 jusqu’à 1789 et l’époque contemporaine de 1789 jusqu’à aujourd’hui).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 l’arbre généalogique des prophètes.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ses liens avec d’autres prophètes s’ils en existent.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 (localité géographique) et sa mission.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F477D4" w:rsidRPr="00872333" w:rsidRDefault="00F477D4" w:rsidP="00F4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coranique.</w:t>
      </w:r>
    </w:p>
    <w:p w:rsidR="006809AF" w:rsidRDefault="006809AF"/>
    <w:sectPr w:rsidR="006809AF" w:rsidSect="006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477D4"/>
    <w:rsid w:val="006809AF"/>
    <w:rsid w:val="00F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2020-10-29T12:19:00Z</dcterms:created>
  <dcterms:modified xsi:type="dcterms:W3CDTF">2020-10-29T12:22:00Z</dcterms:modified>
</cp:coreProperties>
</file>