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17" w:rsidRDefault="00222F17">
      <w:pPr>
        <w:rPr>
          <w:rFonts w:ascii="Arial" w:hAnsi="Arial" w:cs="Arial"/>
          <w:color w:val="333333"/>
          <w:shd w:val="clear" w:color="auto" w:fill="FFFFFF"/>
        </w:rPr>
      </w:pPr>
    </w:p>
    <w:p w:rsidR="00F34C6B" w:rsidRPr="00F34C6B" w:rsidRDefault="00F34C6B" w:rsidP="00F34C6B">
      <w:pPr>
        <w:shd w:val="clear" w:color="auto" w:fill="F2F2F2" w:themeFill="background1" w:themeFillShade="F2"/>
        <w:rPr>
          <w:rFonts w:ascii="Arial" w:hAnsi="Arial" w:cs="Arial"/>
          <w:b/>
          <w:color w:val="333333"/>
          <w:sz w:val="28"/>
          <w:szCs w:val="28"/>
          <w:shd w:val="clear" w:color="auto" w:fill="FFFFFF"/>
        </w:rPr>
      </w:pPr>
      <w:r w:rsidRPr="00F34C6B">
        <w:rPr>
          <w:rFonts w:ascii="Arial" w:hAnsi="Arial" w:cs="Arial"/>
          <w:b/>
          <w:color w:val="333333"/>
          <w:sz w:val="28"/>
          <w:szCs w:val="28"/>
          <w:shd w:val="clear" w:color="auto" w:fill="FFFFFF"/>
        </w:rPr>
        <w:t>PHASE D’EVEIL</w:t>
      </w:r>
    </w:p>
    <w:p w:rsidR="00222F17" w:rsidRDefault="00222F17">
      <w:pPr>
        <w:rPr>
          <w:rFonts w:ascii="Arial" w:hAnsi="Arial" w:cs="Arial"/>
          <w:color w:val="333333"/>
          <w:shd w:val="clear" w:color="auto" w:fill="FFFFFF"/>
        </w:rPr>
      </w:pPr>
      <w:r>
        <w:rPr>
          <w:rFonts w:ascii="Arial" w:hAnsi="Arial" w:cs="Arial"/>
          <w:color w:val="333333"/>
          <w:shd w:val="clear" w:color="auto" w:fill="FFFFFF"/>
        </w:rPr>
        <w:t>Observe bien les images suivantes :</w:t>
      </w:r>
    </w:p>
    <w:p w:rsidR="00F34C6B" w:rsidRDefault="00F34C6B">
      <w:pPr>
        <w:rPr>
          <w:rFonts w:ascii="Arial" w:hAnsi="Arial" w:cs="Arial"/>
          <w:noProof/>
          <w:color w:val="333333"/>
          <w:lang w:eastAsia="fr-BE"/>
        </w:rPr>
      </w:pPr>
      <w:r>
        <w:rPr>
          <w:rFonts w:ascii="Arial" w:hAnsi="Arial" w:cs="Arial"/>
          <w:noProof/>
          <w:color w:val="333333"/>
          <w:lang w:eastAsia="fr-BE"/>
        </w:rPr>
        <w:drawing>
          <wp:anchor distT="0" distB="0" distL="114300" distR="114300" simplePos="0" relativeHeight="251659264" behindDoc="0" locked="0" layoutInCell="1" allowOverlap="1">
            <wp:simplePos x="0" y="0"/>
            <wp:positionH relativeFrom="column">
              <wp:posOffset>100330</wp:posOffset>
            </wp:positionH>
            <wp:positionV relativeFrom="paragraph">
              <wp:posOffset>57785</wp:posOffset>
            </wp:positionV>
            <wp:extent cx="2409825" cy="2076450"/>
            <wp:effectExtent l="19050" t="0" r="9525" b="0"/>
            <wp:wrapSquare wrapText="bothSides"/>
            <wp:docPr id="4" name="Image 4" descr="Borgo - Au pied du Vatican (5/10). Une merveille d'urbanisme, la Place Saint -Pierre. - Notes d'Itiné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o - Au pied du Vatican (5/10). Une merveille d'urbanisme, la Place Saint -Pierre. - Notes d'Itinérances"/>
                    <pic:cNvPicPr>
                      <a:picLocks noChangeAspect="1" noChangeArrowheads="1"/>
                    </pic:cNvPicPr>
                  </pic:nvPicPr>
                  <pic:blipFill>
                    <a:blip r:embed="rId7" cstate="print"/>
                    <a:srcRect/>
                    <a:stretch>
                      <a:fillRect/>
                    </a:stretch>
                  </pic:blipFill>
                  <pic:spPr bwMode="auto">
                    <a:xfrm>
                      <a:off x="0" y="0"/>
                      <a:ext cx="2409825" cy="2076450"/>
                    </a:xfrm>
                    <a:prstGeom prst="rect">
                      <a:avLst/>
                    </a:prstGeom>
                    <a:noFill/>
                    <a:ln w="9525">
                      <a:noFill/>
                      <a:miter lim="800000"/>
                      <a:headEnd/>
                      <a:tailEnd/>
                    </a:ln>
                  </pic:spPr>
                </pic:pic>
              </a:graphicData>
            </a:graphic>
          </wp:anchor>
        </w:drawing>
      </w:r>
      <w:r w:rsidR="00222F17">
        <w:rPr>
          <w:rFonts w:ascii="Arial" w:hAnsi="Arial" w:cs="Arial"/>
          <w:noProof/>
          <w:color w:val="333333"/>
          <w:lang w:eastAsia="fr-BE"/>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57785</wp:posOffset>
            </wp:positionV>
            <wp:extent cx="2419350" cy="2045970"/>
            <wp:effectExtent l="19050" t="0" r="0" b="0"/>
            <wp:wrapSquare wrapText="bothSides"/>
            <wp:docPr id="7" name="Image 7" descr="Notre-Dame de Fatima a attiré plus de 300.000 pèlerins, un record !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re-Dame de Fatima a attiré plus de 300.000 pèlerins, un record ! - Le  site de l'Eglise Catholique en Belgique"/>
                    <pic:cNvPicPr>
                      <a:picLocks noChangeAspect="1" noChangeArrowheads="1"/>
                    </pic:cNvPicPr>
                  </pic:nvPicPr>
                  <pic:blipFill>
                    <a:blip r:embed="rId8"/>
                    <a:srcRect/>
                    <a:stretch>
                      <a:fillRect/>
                    </a:stretch>
                  </pic:blipFill>
                  <pic:spPr bwMode="auto">
                    <a:xfrm>
                      <a:off x="0" y="0"/>
                      <a:ext cx="2419350" cy="204597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9C4B17">
      <w:pPr>
        <w:rPr>
          <w:rFonts w:ascii="Arial" w:hAnsi="Arial" w:cs="Arial"/>
          <w:color w:val="333333"/>
          <w:shd w:val="clear" w:color="auto" w:fill="FFFFFF"/>
        </w:rPr>
      </w:pPr>
      <w:r>
        <w:rPr>
          <w:rFonts w:ascii="Arial" w:hAnsi="Arial" w:cs="Arial"/>
          <w:color w:val="333333"/>
          <w:shd w:val="clear" w:color="auto" w:fill="FFFFFF"/>
        </w:rPr>
        <w:t xml:space="preserve"> Basilique Saint Pierre au V</w:t>
      </w:r>
      <w:r w:rsidR="00222F17">
        <w:rPr>
          <w:rFonts w:ascii="Arial" w:hAnsi="Arial" w:cs="Arial"/>
          <w:color w:val="333333"/>
          <w:shd w:val="clear" w:color="auto" w:fill="FFFFFF"/>
        </w:rPr>
        <w:t xml:space="preserve">atican                        </w:t>
      </w:r>
      <w:r>
        <w:rPr>
          <w:rFonts w:ascii="Arial" w:hAnsi="Arial" w:cs="Arial"/>
          <w:color w:val="333333"/>
          <w:shd w:val="clear" w:color="auto" w:fill="FFFFFF"/>
        </w:rPr>
        <w:t xml:space="preserve">       Notre dame de Fatima au P</w:t>
      </w:r>
      <w:r w:rsidR="00222F17">
        <w:rPr>
          <w:rFonts w:ascii="Arial" w:hAnsi="Arial" w:cs="Arial"/>
          <w:color w:val="333333"/>
          <w:shd w:val="clear" w:color="auto" w:fill="FFFFFF"/>
        </w:rPr>
        <w:t>ortugal</w:t>
      </w:r>
    </w:p>
    <w:p w:rsidR="00222F17" w:rsidRDefault="00222F17">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3360" behindDoc="0" locked="0" layoutInCell="1" allowOverlap="1">
            <wp:simplePos x="0" y="0"/>
            <wp:positionH relativeFrom="column">
              <wp:posOffset>3215005</wp:posOffset>
            </wp:positionH>
            <wp:positionV relativeFrom="paragraph">
              <wp:posOffset>43180</wp:posOffset>
            </wp:positionV>
            <wp:extent cx="2635250" cy="1752600"/>
            <wp:effectExtent l="19050" t="0" r="0" b="0"/>
            <wp:wrapSquare wrapText="bothSides"/>
            <wp:docPr id="3" name="Image 1" descr="Visiter le Mont Popa | Bagan Bir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r le Mont Popa | Bagan Birmanie"/>
                    <pic:cNvPicPr>
                      <a:picLocks noChangeAspect="1" noChangeArrowheads="1"/>
                    </pic:cNvPicPr>
                  </pic:nvPicPr>
                  <pic:blipFill>
                    <a:blip r:embed="rId9" cstate="print"/>
                    <a:srcRect/>
                    <a:stretch>
                      <a:fillRect/>
                    </a:stretch>
                  </pic:blipFill>
                  <pic:spPr bwMode="auto">
                    <a:xfrm>
                      <a:off x="0" y="0"/>
                      <a:ext cx="2635250" cy="175260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1312" behindDoc="0" locked="0" layoutInCell="1" allowOverlap="1">
            <wp:simplePos x="0" y="0"/>
            <wp:positionH relativeFrom="column">
              <wp:posOffset>100330</wp:posOffset>
            </wp:positionH>
            <wp:positionV relativeFrom="paragraph">
              <wp:posOffset>43180</wp:posOffset>
            </wp:positionV>
            <wp:extent cx="2409825" cy="1804035"/>
            <wp:effectExtent l="19050" t="0" r="9525" b="0"/>
            <wp:wrapSquare wrapText="bothSides"/>
            <wp:docPr id="10" name="Image 10" descr="Pic d'Adam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d'Adam — Wikipédia"/>
                    <pic:cNvPicPr>
                      <a:picLocks noChangeAspect="1" noChangeArrowheads="1"/>
                    </pic:cNvPicPr>
                  </pic:nvPicPr>
                  <pic:blipFill>
                    <a:blip r:embed="rId10" cstate="print"/>
                    <a:srcRect/>
                    <a:stretch>
                      <a:fillRect/>
                    </a:stretch>
                  </pic:blipFill>
                  <pic:spPr bwMode="auto">
                    <a:xfrm>
                      <a:off x="0" y="0"/>
                      <a:ext cx="2409825" cy="1804035"/>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rsidP="00222F17">
      <w:pPr>
        <w:rPr>
          <w:rFonts w:ascii="Arial" w:hAnsi="Arial" w:cs="Arial"/>
          <w:color w:val="333333"/>
          <w:shd w:val="clear" w:color="auto" w:fill="FFFFFF"/>
        </w:rPr>
      </w:pPr>
      <w:r>
        <w:rPr>
          <w:rFonts w:ascii="Arial" w:hAnsi="Arial" w:cs="Arial"/>
          <w:color w:val="333333"/>
          <w:shd w:val="clear" w:color="auto" w:fill="FFFFFF"/>
        </w:rPr>
        <w:t xml:space="preserve">    Le pic d’Adam au sri lanka                                     L</w:t>
      </w:r>
      <w:r w:rsidRPr="00A46A76">
        <w:rPr>
          <w:rFonts w:ascii="Arial" w:hAnsi="Arial" w:cs="Arial"/>
          <w:color w:val="333333"/>
          <w:shd w:val="clear" w:color="auto" w:fill="FFFFFF"/>
        </w:rPr>
        <w:t xml:space="preserve">e monastère </w:t>
      </w:r>
      <w:r w:rsidR="009C4B17">
        <w:rPr>
          <w:rFonts w:ascii="Arial" w:hAnsi="Arial" w:cs="Arial"/>
          <w:color w:val="333333"/>
          <w:shd w:val="clear" w:color="auto" w:fill="FFFFFF"/>
        </w:rPr>
        <w:t>bouddhiste du mont P</w:t>
      </w:r>
      <w:r w:rsidRPr="00A46A76">
        <w:rPr>
          <w:rFonts w:ascii="Arial" w:hAnsi="Arial" w:cs="Arial"/>
          <w:color w:val="333333"/>
          <w:shd w:val="clear" w:color="auto" w:fill="FFFFFF"/>
        </w:rPr>
        <w:t>opa</w:t>
      </w:r>
    </w:p>
    <w:p w:rsidR="00222F17" w:rsidRDefault="00222F17" w:rsidP="00222F17">
      <w:pPr>
        <w:rPr>
          <w:rFonts w:ascii="Arial" w:hAnsi="Arial" w:cs="Arial"/>
          <w:color w:val="333333"/>
          <w:shd w:val="clear" w:color="auto" w:fill="FFFFFF"/>
        </w:rPr>
      </w:pPr>
      <w:r w:rsidRPr="00A46A76">
        <w:rPr>
          <w:rFonts w:ascii="Arial" w:hAnsi="Arial" w:cs="Arial"/>
          <w:color w:val="333333"/>
          <w:shd w:val="clear" w:color="auto" w:fill="FFFFFF"/>
        </w:rPr>
        <w:t xml:space="preserve"> </w:t>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t>en Birmanie</w:t>
      </w:r>
    </w:p>
    <w:p w:rsidR="00222F17" w:rsidRDefault="00AC00A1">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6432" behindDoc="0" locked="0" layoutInCell="1" allowOverlap="1">
            <wp:simplePos x="0" y="0"/>
            <wp:positionH relativeFrom="column">
              <wp:posOffset>3272155</wp:posOffset>
            </wp:positionH>
            <wp:positionV relativeFrom="paragraph">
              <wp:posOffset>155575</wp:posOffset>
            </wp:positionV>
            <wp:extent cx="2419350" cy="1819910"/>
            <wp:effectExtent l="19050" t="0" r="0" b="0"/>
            <wp:wrapSquare wrapText="bothSides"/>
            <wp:docPr id="9" name="Image 4" descr="Mur des lamentations @ Jerusalem - Tour du Monde # 01 - linda-moni - Photos  - Club Doc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 des lamentations @ Jerusalem - Tour du Monde # 01 - linda-moni - Photos  - Club Doctissimo"/>
                    <pic:cNvPicPr>
                      <a:picLocks noChangeAspect="1" noChangeArrowheads="1"/>
                    </pic:cNvPicPr>
                  </pic:nvPicPr>
                  <pic:blipFill>
                    <a:blip r:embed="rId11" cstate="print"/>
                    <a:srcRect/>
                    <a:stretch>
                      <a:fillRect/>
                    </a:stretch>
                  </pic:blipFill>
                  <pic:spPr bwMode="auto">
                    <a:xfrm>
                      <a:off x="0" y="0"/>
                      <a:ext cx="2419350" cy="181991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4384" behindDoc="0" locked="0" layoutInCell="1" allowOverlap="1">
            <wp:simplePos x="0" y="0"/>
            <wp:positionH relativeFrom="column">
              <wp:posOffset>100330</wp:posOffset>
            </wp:positionH>
            <wp:positionV relativeFrom="paragraph">
              <wp:posOffset>156210</wp:posOffset>
            </wp:positionV>
            <wp:extent cx="2476500" cy="1847850"/>
            <wp:effectExtent l="19050" t="0" r="0" b="0"/>
            <wp:wrapSquare wrapText="bothSides"/>
            <wp:docPr id="5" name="Image 1" descr="A la Mecque, la vue sur la Kaaba fait le bonheur des hôtels de luxe - B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 Mecque, la vue sur la Kaaba fait le bonheur des hôtels de luxe - Bilan"/>
                    <pic:cNvPicPr>
                      <a:picLocks noChangeAspect="1" noChangeArrowheads="1"/>
                    </pic:cNvPicPr>
                  </pic:nvPicPr>
                  <pic:blipFill>
                    <a:blip r:embed="rId12"/>
                    <a:srcRect/>
                    <a:stretch>
                      <a:fillRect/>
                    </a:stretch>
                  </pic:blipFill>
                  <pic:spPr bwMode="auto">
                    <a:xfrm>
                      <a:off x="0" y="0"/>
                      <a:ext cx="2476500" cy="184785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AC00A1" w:rsidRDefault="002858E9" w:rsidP="002858E9">
      <w:pPr>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rsidR="00222F17" w:rsidRDefault="00AC00A1" w:rsidP="002858E9">
      <w:pPr>
        <w:rPr>
          <w:rFonts w:ascii="Arial" w:hAnsi="Arial" w:cs="Arial"/>
          <w:color w:val="333333"/>
          <w:shd w:val="clear" w:color="auto" w:fill="FFFFFF"/>
        </w:rPr>
      </w:pPr>
      <w:r>
        <w:rPr>
          <w:rFonts w:ascii="Arial" w:hAnsi="Arial" w:cs="Arial"/>
          <w:color w:val="333333"/>
          <w:shd w:val="clear" w:color="auto" w:fill="FFFFFF"/>
        </w:rPr>
        <w:t xml:space="preserve">  </w:t>
      </w:r>
      <w:r w:rsidR="009C4B17">
        <w:rPr>
          <w:rFonts w:ascii="Arial" w:hAnsi="Arial" w:cs="Arial"/>
          <w:color w:val="333333"/>
          <w:shd w:val="clear" w:color="auto" w:fill="FFFFFF"/>
        </w:rPr>
        <w:t>La mosquée Al H</w:t>
      </w:r>
      <w:r w:rsidR="002858E9">
        <w:rPr>
          <w:rFonts w:ascii="Arial" w:hAnsi="Arial" w:cs="Arial"/>
          <w:color w:val="333333"/>
          <w:shd w:val="clear" w:color="auto" w:fill="FFFFFF"/>
        </w:rPr>
        <w:t>aram à la Mecque</w:t>
      </w:r>
      <w:r>
        <w:rPr>
          <w:rFonts w:ascii="Arial" w:hAnsi="Arial" w:cs="Arial"/>
          <w:color w:val="333333"/>
          <w:shd w:val="clear" w:color="auto" w:fill="FFFFFF"/>
        </w:rPr>
        <w:t xml:space="preserve">                            Le mur des lamentations à Jérusalem</w:t>
      </w:r>
    </w:p>
    <w:p w:rsidR="002858E9" w:rsidRDefault="002858E9">
      <w:pPr>
        <w:rPr>
          <w:rFonts w:ascii="Arial" w:hAnsi="Arial" w:cs="Arial"/>
          <w:color w:val="333333"/>
          <w:shd w:val="clear" w:color="auto" w:fill="FFFFFF"/>
        </w:rPr>
      </w:pPr>
    </w:p>
    <w:p w:rsidR="00F34C6B" w:rsidRDefault="00F34C6B">
      <w:pPr>
        <w:rPr>
          <w:rFonts w:ascii="Arial" w:hAnsi="Arial" w:cs="Arial"/>
          <w:color w:val="333333"/>
          <w:sz w:val="24"/>
          <w:szCs w:val="24"/>
          <w:shd w:val="clear" w:color="auto" w:fill="FFFFFF"/>
        </w:rPr>
      </w:pPr>
    </w:p>
    <w:p w:rsidR="00222F17" w:rsidRPr="002858E9" w:rsidRDefault="00222F17">
      <w:pPr>
        <w:rPr>
          <w:rFonts w:ascii="Arial" w:hAnsi="Arial" w:cs="Arial"/>
          <w:color w:val="333333"/>
          <w:sz w:val="24"/>
          <w:szCs w:val="24"/>
          <w:shd w:val="clear" w:color="auto" w:fill="FFFFFF"/>
        </w:rPr>
      </w:pPr>
      <w:r w:rsidRPr="002858E9">
        <w:rPr>
          <w:rFonts w:ascii="Arial" w:hAnsi="Arial" w:cs="Arial"/>
          <w:color w:val="333333"/>
          <w:sz w:val="24"/>
          <w:szCs w:val="24"/>
          <w:shd w:val="clear" w:color="auto" w:fill="FFFFFF"/>
        </w:rPr>
        <w:t>Quel est le point commun entre ces différents lieux ?</w:t>
      </w:r>
    </w:p>
    <w:p w:rsidR="00222F17" w:rsidRDefault="002858E9">
      <w:pPr>
        <w:rPr>
          <w:rFonts w:ascii="Arial" w:hAnsi="Arial" w:cs="Arial"/>
          <w:color w:val="333333"/>
          <w:shd w:val="clear" w:color="auto" w:fill="FFFFFF"/>
        </w:rPr>
      </w:pPr>
      <w:r>
        <w:rPr>
          <w:rFonts w:ascii="Arial" w:hAnsi="Arial" w:cs="Arial"/>
          <w:color w:val="333333"/>
          <w:shd w:val="clear" w:color="auto" w:fill="FFFFFF"/>
        </w:rPr>
        <w:t>………………………………………………………………………………………………………………………………………………………………………………………………………………………..</w:t>
      </w:r>
    </w:p>
    <w:p w:rsidR="00415865" w:rsidRPr="008C2E1B" w:rsidRDefault="00415865" w:rsidP="008C2E1B">
      <w:pPr>
        <w:shd w:val="clear" w:color="auto" w:fill="FFFFFF"/>
        <w:spacing w:before="300" w:after="150" w:line="450" w:lineRule="atLeast"/>
        <w:outlineLvl w:val="0"/>
        <w:rPr>
          <w:rFonts w:ascii="poppins" w:eastAsia="Times New Roman" w:hAnsi="poppins" w:cs="Times New Roman"/>
          <w:b/>
          <w:bCs/>
          <w:color w:val="2E383F"/>
          <w:kern w:val="36"/>
          <w:sz w:val="28"/>
          <w:szCs w:val="28"/>
          <w:lang w:eastAsia="fr-BE"/>
        </w:rPr>
      </w:pPr>
      <w:r>
        <w:rPr>
          <w:rFonts w:ascii="Arial" w:hAnsi="Arial" w:cs="Arial"/>
          <w:color w:val="333333"/>
          <w:shd w:val="clear" w:color="auto" w:fill="FFFFFF"/>
        </w:rPr>
        <w:t>À l’</w:t>
      </w:r>
      <w:r w:rsidR="007D7B4D">
        <w:rPr>
          <w:rFonts w:ascii="Arial" w:hAnsi="Arial" w:cs="Arial"/>
          <w:color w:val="333333"/>
          <w:shd w:val="clear" w:color="auto" w:fill="FFFFFF"/>
        </w:rPr>
        <w:t>aide du texte « </w:t>
      </w:r>
      <w:r w:rsidR="00E71271">
        <w:rPr>
          <w:rFonts w:ascii="poppins" w:eastAsia="Times New Roman" w:hAnsi="poppins" w:cs="Times New Roman"/>
          <w:b/>
          <w:bCs/>
          <w:color w:val="2E383F"/>
          <w:kern w:val="36"/>
          <w:sz w:val="28"/>
          <w:szCs w:val="28"/>
          <w:lang w:eastAsia="fr-BE"/>
        </w:rPr>
        <w:t>6</w:t>
      </w:r>
      <w:r w:rsidR="008C2E1B" w:rsidRPr="008C2E1B">
        <w:rPr>
          <w:rFonts w:ascii="poppins" w:eastAsia="Times New Roman" w:hAnsi="poppins" w:cs="Times New Roman"/>
          <w:b/>
          <w:bCs/>
          <w:color w:val="2E383F"/>
          <w:kern w:val="36"/>
          <w:sz w:val="28"/>
          <w:szCs w:val="28"/>
          <w:lang w:eastAsia="fr-BE"/>
        </w:rPr>
        <w:t xml:space="preserve"> lieux de pèlerinage à travers le monde</w:t>
      </w:r>
      <w:r w:rsidR="008C2E1B">
        <w:rPr>
          <w:rFonts w:ascii="poppins" w:eastAsia="Times New Roman" w:hAnsi="poppins" w:cs="Times New Roman" w:hint="eastAsia"/>
          <w:b/>
          <w:bCs/>
          <w:color w:val="2E383F"/>
          <w:kern w:val="36"/>
          <w:sz w:val="28"/>
          <w:szCs w:val="28"/>
          <w:lang w:eastAsia="fr-BE"/>
        </w:rPr>
        <w:t> »</w:t>
      </w:r>
      <w:r w:rsidR="008C2E1B">
        <w:rPr>
          <w:rFonts w:ascii="poppins" w:eastAsia="Times New Roman" w:hAnsi="poppins" w:cs="Times New Roman"/>
          <w:b/>
          <w:bCs/>
          <w:color w:val="2E383F"/>
          <w:kern w:val="36"/>
          <w:sz w:val="28"/>
          <w:szCs w:val="28"/>
          <w:lang w:eastAsia="fr-BE"/>
        </w:rPr>
        <w:t xml:space="preserve"> </w:t>
      </w:r>
      <w:r>
        <w:rPr>
          <w:rFonts w:ascii="Arial" w:hAnsi="Arial" w:cs="Arial"/>
          <w:color w:val="333333"/>
          <w:shd w:val="clear" w:color="auto" w:fill="FFFFFF"/>
        </w:rPr>
        <w:t>complète le tableau ci-dessous</w:t>
      </w:r>
      <w:r w:rsidR="008C2E1B">
        <w:rPr>
          <w:rFonts w:ascii="Arial" w:hAnsi="Arial" w:cs="Arial"/>
          <w:color w:val="333333"/>
          <w:shd w:val="clear" w:color="auto" w:fill="FFFFFF"/>
        </w:rPr>
        <w:t> :</w:t>
      </w:r>
    </w:p>
    <w:p w:rsidR="008C2E1B" w:rsidRPr="008B5F4D" w:rsidRDefault="003D6EF1" w:rsidP="003D6EF1">
      <w:pPr>
        <w:pBdr>
          <w:top w:val="single" w:sz="4" w:space="1" w:color="auto"/>
          <w:left w:val="single" w:sz="4" w:space="4" w:color="auto"/>
          <w:bottom w:val="single" w:sz="4" w:space="1" w:color="auto"/>
          <w:right w:val="single" w:sz="4" w:space="4" w:color="auto"/>
        </w:pBdr>
        <w:shd w:val="clear" w:color="auto" w:fill="F2F2F2" w:themeFill="background1" w:themeFillShade="F2"/>
        <w:spacing w:before="300" w:after="150" w:line="450" w:lineRule="atLeast"/>
        <w:outlineLvl w:val="0"/>
        <w:rPr>
          <w:rFonts w:ascii="Times New Roman" w:eastAsia="Times New Roman" w:hAnsi="Times New Roman" w:cs="Times New Roman"/>
          <w:b/>
          <w:bCs/>
          <w:color w:val="2E383F"/>
          <w:kern w:val="36"/>
          <w:sz w:val="24"/>
          <w:szCs w:val="24"/>
          <w:lang w:eastAsia="fr-BE"/>
        </w:rPr>
      </w:pPr>
      <w:r w:rsidRPr="008B5F4D">
        <w:rPr>
          <w:rFonts w:ascii="Times New Roman" w:eastAsia="Times New Roman" w:hAnsi="Times New Roman" w:cs="Times New Roman"/>
          <w:b/>
          <w:bCs/>
          <w:color w:val="2E383F"/>
          <w:kern w:val="36"/>
          <w:sz w:val="24"/>
          <w:szCs w:val="24"/>
          <w:lang w:eastAsia="fr-BE"/>
        </w:rPr>
        <w:t xml:space="preserve">Document .1.  6 </w:t>
      </w:r>
      <w:r w:rsidR="008C2E1B" w:rsidRPr="008B5F4D">
        <w:rPr>
          <w:rFonts w:ascii="Times New Roman" w:eastAsia="Times New Roman" w:hAnsi="Times New Roman" w:cs="Times New Roman"/>
          <w:b/>
          <w:bCs/>
          <w:color w:val="2E383F"/>
          <w:kern w:val="36"/>
          <w:sz w:val="24"/>
          <w:szCs w:val="24"/>
          <w:lang w:eastAsia="fr-BE"/>
        </w:rPr>
        <w:t> lieux de pèlerinage à travers le monde</w:t>
      </w:r>
    </w:p>
    <w:p w:rsidR="00362527" w:rsidRPr="008B5F4D" w:rsidRDefault="00E23F14"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1. Jérusalem  (Al Qods)</w:t>
      </w:r>
      <w:r w:rsidRPr="008B5F4D">
        <w:rPr>
          <w:color w:val="2E383F"/>
        </w:rPr>
        <w:t xml:space="preserve"> : </w:t>
      </w:r>
      <w:r w:rsidR="00362527" w:rsidRPr="008B5F4D">
        <w:rPr>
          <w:color w:val="2E383F"/>
        </w:rPr>
        <w:t>S’il n’y avait qu’un voyage religieux à faire dans sa vie,  ce serait probablement celui en Terre Sainte, à Jérusalem. La ville trois fois sainte est unique au monde puisqu’elle est un symbole tant pour les Chrétiens, les Musulmans que les Juifs.</w:t>
      </w:r>
      <w:r w:rsidR="008C2E1B" w:rsidRPr="008B5F4D">
        <w:rPr>
          <w:color w:val="2E383F"/>
        </w:rPr>
        <w:t xml:space="preserve"> </w:t>
      </w:r>
      <w:r w:rsidR="00362527" w:rsidRPr="008B5F4D">
        <w:rPr>
          <w:color w:val="2E383F"/>
        </w:rPr>
        <w:t>Les Chrétiens se recueillent à l’église du Saint-Sépulcre, abritant le tombeau de Jésus et le Golgotha (lieu de crucifixion). Les Juifs, quant à eux, prient au Mur des Lamentations et glissent leurs prières dans la pierre éternelle. Enfin, les Musulmans arpentent l’esplanade des Mosquées sur le mont du Temple où sont érigés le dôme du Rocher et la mosquée al-Aqsa.</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2. </w:t>
      </w:r>
      <w:r w:rsidR="001A3BEB" w:rsidRPr="008B5F4D">
        <w:rPr>
          <w:b/>
          <w:color w:val="2E383F"/>
        </w:rPr>
        <w:t>Mecque</w:t>
      </w:r>
      <w:r w:rsidR="001A3BEB" w:rsidRPr="008B5F4D">
        <w:rPr>
          <w:color w:val="2E383F"/>
        </w:rPr>
        <w:t xml:space="preserve"> : </w:t>
      </w:r>
      <w:r w:rsidR="00362527" w:rsidRPr="008B5F4D">
        <w:rPr>
          <w:color w:val="2E383F"/>
        </w:rPr>
        <w:t>Pour l’Islam, le berceau du prophète Mahomet est le plus saint des lieux. La Mecque, parmi les lieux de pèlerinage à travers le monde, est exclusivement réservé à cette religion. La ville accueille le </w:t>
      </w:r>
      <w:hyperlink r:id="rId13" w:tgtFrame="_blank" w:history="1">
        <w:r w:rsidR="00362527" w:rsidRPr="008B5F4D">
          <w:rPr>
            <w:rStyle w:val="Lienhypertexte"/>
            <w:color w:val="2E383F"/>
          </w:rPr>
          <w:t>Hajj</w:t>
        </w:r>
      </w:hyperlink>
      <w:r w:rsidR="00362527" w:rsidRPr="008B5F4D">
        <w:rPr>
          <w:color w:val="2E383F"/>
        </w:rPr>
        <w:t> – signifiant grand pèlerinage – une fois par an, lors de la seconde semaine du dernier mois du calendrier musulman.</w:t>
      </w:r>
      <w:r w:rsidR="001A3BEB" w:rsidRPr="008B5F4D">
        <w:rPr>
          <w:color w:val="2E383F"/>
        </w:rPr>
        <w:t xml:space="preserve"> </w:t>
      </w:r>
      <w:r w:rsidR="00362527" w:rsidRPr="008B5F4D">
        <w:rPr>
          <w:color w:val="2E383F"/>
        </w:rPr>
        <w:t>La procession s’étend également au Mont Arafat et Mina, situés dans les environs de La Mecque. Ce voyage religieux compte parmi les Cinq Piliers de l’Islam et c’est une obligation pour de nombreux pratiquants. Chaque année, plus de trois millions de musulmans viennent ainsi prier sur la place renfermant la Ka’ba, dans l’enceinte de la Grande Mosquée.</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3. </w:t>
      </w:r>
      <w:r w:rsidR="001A3BEB" w:rsidRPr="008B5F4D">
        <w:rPr>
          <w:b/>
          <w:color w:val="2E383F"/>
        </w:rPr>
        <w:t xml:space="preserve"> Vatican</w:t>
      </w:r>
      <w:r w:rsidR="001A3BEB" w:rsidRPr="008B5F4D">
        <w:rPr>
          <w:color w:val="2E383F"/>
        </w:rPr>
        <w:t xml:space="preserve"> : </w:t>
      </w:r>
      <w:r w:rsidR="00362527" w:rsidRPr="008B5F4D">
        <w:rPr>
          <w:color w:val="2E383F"/>
        </w:rPr>
        <w:t>Quelle veine pour le plus petit pays du globe que d’abriter la plus grande église au monde. En plus, il s’agit du premier parmi les lieux de pèlerinage à travers le monde consacrés aux Chrétiens. Pas étonnant, lorsqu’on sait que la basilique Saint-Pierre de Rome est également le siège de la papauté.</w:t>
      </w:r>
      <w:r w:rsidR="001A3BEB" w:rsidRPr="008B5F4D">
        <w:rPr>
          <w:color w:val="2E383F"/>
        </w:rPr>
        <w:t xml:space="preserve"> </w:t>
      </w:r>
      <w:r w:rsidR="00362527" w:rsidRPr="008B5F4D">
        <w:rPr>
          <w:color w:val="2E383F"/>
        </w:rPr>
        <w:t>Chaque année, des millions de croyants et non croyants se ruent sur la place Saint-Pierre. En dehors de sa portée religieuse, cet épicentre spirituel des catholiques attire pour sa magnificence architecturale. Une splendeur qui atteint son paroxysme avec deux chef-d’œuvre tant convoités : la chapelle Sixtine et le plafond peint par Michel-Ange.</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lastRenderedPageBreak/>
        <w:t xml:space="preserve">4. Sanctuaire de Notre-Dame de Fátima : </w:t>
      </w:r>
      <w:r w:rsidR="00362527" w:rsidRPr="008B5F4D">
        <w:rPr>
          <w:rFonts w:ascii="Times New Roman" w:hAnsi="Times New Roman" w:cs="Times New Roman"/>
          <w:b w:val="0"/>
          <w:color w:val="2E383F"/>
          <w:sz w:val="24"/>
          <w:szCs w:val="24"/>
        </w:rPr>
        <w:t>Certains débarquent dans ce lieu de pèlerinage à travers le monde… à genoux ! Niché dans le petit village de Fátima, au centre du Portugal, le Sanctuaire de Notre-Dame accueille des visiteurs du monde entier. Selon la légende, la Vierge y serait apparue à trois enfants et à six reprises.</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Cette dernière leur aurait alors révélé un secret. Un secret chuchoté en 1917 et qui fait toujours l’objet de nombreuses rumeurs. Quatre millions, c’est le nombre de pèlerins ou de simples touristes curieux qui viennent se recueillir chaque année à Fátima. La fréquentation atteint son point d’orgue le treize mai.</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En dehors de sa portée spirituelle et religieuse, ce sanctuaire se démarque également par sa grande beauté architecturale et son immaculée blancheur.</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t xml:space="preserve">5. </w:t>
      </w:r>
      <w:r w:rsidR="008773A2" w:rsidRPr="008B5F4D">
        <w:rPr>
          <w:rFonts w:ascii="Times New Roman" w:hAnsi="Times New Roman" w:cs="Times New Roman"/>
          <w:color w:val="2E383F"/>
          <w:sz w:val="24"/>
          <w:szCs w:val="24"/>
        </w:rPr>
        <w:t>Pic d’</w:t>
      </w:r>
      <w:r w:rsidRPr="008B5F4D">
        <w:rPr>
          <w:rFonts w:ascii="Times New Roman" w:hAnsi="Times New Roman" w:cs="Times New Roman"/>
          <w:color w:val="2E383F"/>
          <w:sz w:val="24"/>
          <w:szCs w:val="24"/>
        </w:rPr>
        <w:t xml:space="preserve">Adam : </w:t>
      </w:r>
      <w:r w:rsidR="00362527" w:rsidRPr="008B5F4D">
        <w:rPr>
          <w:rFonts w:ascii="Times New Roman" w:hAnsi="Times New Roman" w:cs="Times New Roman"/>
          <w:b w:val="0"/>
          <w:color w:val="2E383F"/>
          <w:sz w:val="24"/>
          <w:szCs w:val="24"/>
        </w:rPr>
        <w:t>Ce lieu de pèlerinage à travers le monde se situe à mi-chemin entre la randonnée sportive et le voyage spirituel. Cette montagne sortie de terre au Sri Lanka voit surtout défilé les Bouddhistes du pays. Néanmoins, tous types de croyants et simples touristes s’y pressent aussi. On vient y vénérer l’empreinte de pied hissée au sommet du pic : celle d’Adam pour les Chrétiens et les Musulmans, celle de Bouddha pour les Bouddhistes et celle de Shiva pour les Hindouistes.</w:t>
      </w:r>
      <w:r w:rsidR="003D6EF1"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La plupart des pèlerins débute l’ascension des quatre mille cinq cents marches au milieu de la nuit. Ils atteignent alors le sommet, perché à plus de deux mille deux cents mètres d’altitude, au lever du soleil. Ils assistent tant à une communion intense dans une ambiance mystique, qu’à un spectacle naturel et panoramique à couper le souffle.</w:t>
      </w:r>
    </w:p>
    <w:p w:rsidR="00362527" w:rsidRPr="008B5F4D" w:rsidRDefault="003D6EF1"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 xml:space="preserve">6. </w:t>
      </w:r>
      <w:r w:rsidR="00362527" w:rsidRPr="008B5F4D">
        <w:rPr>
          <w:b/>
          <w:color w:val="2E383F"/>
        </w:rPr>
        <w:t>Le Mont Popa</w:t>
      </w:r>
      <w:r w:rsidRPr="008B5F4D">
        <w:rPr>
          <w:color w:val="2E383F"/>
        </w:rPr>
        <w:t xml:space="preserve"> : </w:t>
      </w:r>
      <w:r w:rsidR="00362527" w:rsidRPr="008B5F4D">
        <w:rPr>
          <w:color w:val="2E383F"/>
        </w:rPr>
        <w:t>est un volcan éteint du Myanmar, culminant à plus de mille cinq cents mètres d’altitude. Parmi les lieux de pèlerinage à travers le monde, celui-ci est principalement foulé par les Bouddhistes. Au sommet, ils viennent y honorer les trente-sept grands Nats, semblables à des génies du Bien et du Mal.</w:t>
      </w:r>
      <w:r w:rsidRPr="008B5F4D">
        <w:rPr>
          <w:color w:val="2E383F"/>
        </w:rPr>
        <w:t xml:space="preserve"> </w:t>
      </w:r>
      <w:r w:rsidR="00362527" w:rsidRPr="008B5F4D">
        <w:rPr>
          <w:color w:val="2E383F"/>
        </w:rPr>
        <w:t>Ces figures, sous forme de statues, sont jalousement conservées dans le monastère Taung Kalat et regroupées autour du Bouddha. Afin de gravir le Mont Popa, il faudra seulement laisser ses chaussures sur la moitié du chemin. Le plus grand nombre des ascensions se déroule lors de la pleine lune.</w:t>
      </w:r>
    </w:p>
    <w:p w:rsidR="00415865" w:rsidRDefault="00415865">
      <w:pPr>
        <w:rPr>
          <w:rFonts w:ascii="Arial" w:hAnsi="Arial" w:cs="Arial"/>
          <w:color w:val="333333"/>
          <w:shd w:val="clear" w:color="auto" w:fill="FFFFFF"/>
        </w:rPr>
      </w:pPr>
    </w:p>
    <w:tbl>
      <w:tblPr>
        <w:tblStyle w:val="Grilledutableau"/>
        <w:tblW w:w="0" w:type="auto"/>
        <w:tblLook w:val="04A0"/>
      </w:tblPr>
      <w:tblGrid>
        <w:gridCol w:w="3070"/>
        <w:gridCol w:w="3071"/>
        <w:gridCol w:w="3071"/>
      </w:tblGrid>
      <w:tr w:rsidR="00E71271" w:rsidTr="00E71271">
        <w:tc>
          <w:tcPr>
            <w:tcW w:w="3070"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 xml:space="preserve">Lieu </w:t>
            </w:r>
            <w:r w:rsidR="00A13C60">
              <w:rPr>
                <w:rFonts w:ascii="Arial" w:hAnsi="Arial" w:cs="Arial"/>
                <w:b/>
                <w:color w:val="333333"/>
                <w:sz w:val="24"/>
                <w:szCs w:val="24"/>
                <w:shd w:val="clear" w:color="auto" w:fill="FFFFFF"/>
              </w:rPr>
              <w:t>de pèlerinage</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Pays</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Religion</w:t>
            </w:r>
            <w:r>
              <w:rPr>
                <w:rFonts w:ascii="Arial" w:hAnsi="Arial" w:cs="Arial"/>
                <w:b/>
                <w:color w:val="333333"/>
                <w:sz w:val="24"/>
                <w:szCs w:val="24"/>
                <w:shd w:val="clear" w:color="auto" w:fill="FFFFFF"/>
              </w:rPr>
              <w:t>(s)</w:t>
            </w:r>
            <w:r w:rsidRPr="00E71271">
              <w:rPr>
                <w:rFonts w:ascii="Arial" w:hAnsi="Arial" w:cs="Arial"/>
                <w:b/>
                <w:color w:val="333333"/>
                <w:sz w:val="24"/>
                <w:szCs w:val="24"/>
                <w:shd w:val="clear" w:color="auto" w:fill="FFFFFF"/>
              </w:rPr>
              <w:t xml:space="preserve"> concernée</w:t>
            </w:r>
            <w:r>
              <w:rPr>
                <w:rFonts w:ascii="Arial" w:hAnsi="Arial" w:cs="Arial"/>
                <w:b/>
                <w:color w:val="333333"/>
                <w:sz w:val="24"/>
                <w:szCs w:val="24"/>
                <w:shd w:val="clear" w:color="auto" w:fill="FFFFFF"/>
              </w:rPr>
              <w:t>(s)</w:t>
            </w: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bl>
    <w:p w:rsidR="00647500" w:rsidRPr="00944936" w:rsidRDefault="0061354E" w:rsidP="00A13C60">
      <w:pPr>
        <w:tabs>
          <w:tab w:val="left" w:pos="6362"/>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En s</w:t>
      </w:r>
      <w:r w:rsidR="00647500" w:rsidRPr="00944936">
        <w:rPr>
          <w:rFonts w:ascii="Times New Roman" w:hAnsi="Times New Roman" w:cs="Times New Roman"/>
          <w:color w:val="333333"/>
          <w:sz w:val="24"/>
          <w:szCs w:val="24"/>
          <w:shd w:val="clear" w:color="auto" w:fill="FFFFFF"/>
        </w:rPr>
        <w:t>e basant sur ce que tu viens d’appre</w:t>
      </w:r>
      <w:r w:rsidR="009C4B17">
        <w:rPr>
          <w:rFonts w:ascii="Times New Roman" w:hAnsi="Times New Roman" w:cs="Times New Roman"/>
          <w:color w:val="333333"/>
          <w:sz w:val="24"/>
          <w:szCs w:val="24"/>
          <w:shd w:val="clear" w:color="auto" w:fill="FFFFFF"/>
        </w:rPr>
        <w:t>ndre, formule quelque questionnements existentiel</w:t>
      </w:r>
      <w:r w:rsidR="00647500" w:rsidRPr="00944936">
        <w:rPr>
          <w:rFonts w:ascii="Times New Roman" w:hAnsi="Times New Roman" w:cs="Times New Roman"/>
          <w:color w:val="333333"/>
          <w:sz w:val="24"/>
          <w:szCs w:val="24"/>
          <w:shd w:val="clear" w:color="auto" w:fill="FFFFFF"/>
        </w:rPr>
        <w:t>s :</w:t>
      </w:r>
    </w:p>
    <w:p w:rsidR="00647500" w:rsidRDefault="00647500" w:rsidP="00A13C60">
      <w:pPr>
        <w:tabs>
          <w:tab w:val="left" w:pos="6362"/>
        </w:tabs>
        <w:rPr>
          <w:rFonts w:ascii="Arial" w:hAnsi="Arial" w:cs="Arial"/>
          <w:color w:val="333333"/>
          <w:shd w:val="clear" w:color="auto" w:fill="FFFFFF"/>
        </w:rPr>
      </w:pPr>
      <w:r>
        <w:rPr>
          <w:rFonts w:ascii="Arial" w:hAnsi="Arial" w:cs="Arial"/>
          <w:color w:val="333333"/>
          <w:shd w:val="clear" w:color="auto" w:fill="FFFFFF"/>
        </w:rPr>
        <w:t>………………………………………………………………………………………………………………………………………………………………………………………………………………………………………………………………………………………………………………………………………………………………………………………………………………………………………………………………………………………………………………………………………………………………………………………………………………………………………………………………………………………………………………..</w:t>
      </w:r>
    </w:p>
    <w:p w:rsidR="00647500" w:rsidRPr="00591491" w:rsidRDefault="00647500" w:rsidP="008B5F4D">
      <w:pPr>
        <w:shd w:val="clear" w:color="auto" w:fill="F2F2F2" w:themeFill="background1" w:themeFillShade="F2"/>
        <w:tabs>
          <w:tab w:val="left" w:pos="6362"/>
        </w:tabs>
        <w:rPr>
          <w:rFonts w:ascii="Times New Roman" w:hAnsi="Times New Roman" w:cs="Times New Roman"/>
          <w:b/>
          <w:color w:val="333333"/>
          <w:sz w:val="28"/>
          <w:szCs w:val="28"/>
          <w:shd w:val="clear" w:color="auto" w:fill="FFFFFF"/>
        </w:rPr>
      </w:pPr>
      <w:r w:rsidRPr="00591491">
        <w:rPr>
          <w:rFonts w:ascii="Times New Roman" w:hAnsi="Times New Roman" w:cs="Times New Roman"/>
          <w:b/>
          <w:color w:val="333333"/>
          <w:sz w:val="28"/>
          <w:szCs w:val="28"/>
          <w:shd w:val="clear" w:color="auto" w:fill="FFFFFF"/>
        </w:rPr>
        <w:t>Phase d</w:t>
      </w:r>
      <w:r w:rsidR="008B5F4D" w:rsidRPr="00591491">
        <w:rPr>
          <w:rFonts w:ascii="Times New Roman" w:hAnsi="Times New Roman" w:cs="Times New Roman"/>
          <w:b/>
          <w:color w:val="333333"/>
          <w:sz w:val="28"/>
          <w:szCs w:val="28"/>
          <w:shd w:val="clear" w:color="auto" w:fill="FFFFFF"/>
        </w:rPr>
        <w:t>’apprentissage</w:t>
      </w:r>
    </w:p>
    <w:p w:rsidR="00591491" w:rsidRPr="00944936" w:rsidRDefault="00415865" w:rsidP="00944936">
      <w:pPr>
        <w:pStyle w:val="Paragraphedeliste"/>
        <w:numPr>
          <w:ilvl w:val="0"/>
          <w:numId w:val="1"/>
        </w:numPr>
        <w:tabs>
          <w:tab w:val="left" w:pos="6362"/>
        </w:tabs>
        <w:rPr>
          <w:rFonts w:ascii="Times New Roman" w:hAnsi="Times New Roman" w:cs="Times New Roman"/>
          <w:color w:val="333333"/>
          <w:sz w:val="24"/>
          <w:szCs w:val="24"/>
          <w:shd w:val="clear" w:color="auto" w:fill="FFFFFF"/>
        </w:rPr>
      </w:pPr>
      <w:r w:rsidRPr="00D264B6">
        <w:rPr>
          <w:rFonts w:ascii="Times New Roman" w:hAnsi="Times New Roman" w:cs="Times New Roman"/>
          <w:b/>
          <w:color w:val="333333"/>
          <w:sz w:val="28"/>
          <w:szCs w:val="28"/>
          <w:shd w:val="clear" w:color="auto" w:fill="FFFFFF"/>
        </w:rPr>
        <w:t>Définition du mot « pèlerinage</w:t>
      </w:r>
      <w:r w:rsidR="00D264B6">
        <w:rPr>
          <w:rFonts w:ascii="Times New Roman" w:hAnsi="Times New Roman" w:cs="Times New Roman"/>
          <w:color w:val="333333"/>
          <w:sz w:val="24"/>
          <w:szCs w:val="24"/>
          <w:shd w:val="clear" w:color="auto" w:fill="FFFFFF"/>
        </w:rPr>
        <w:t> </w:t>
      </w:r>
    </w:p>
    <w:p w:rsidR="00415865" w:rsidRPr="008B5F4D" w:rsidRDefault="00415865" w:rsidP="00415865">
      <w:pPr>
        <w:pStyle w:val="NormalWeb"/>
        <w:shd w:val="clear" w:color="auto" w:fill="FFFFFF"/>
        <w:spacing w:before="120" w:beforeAutospacing="0" w:after="120" w:afterAutospacing="0"/>
        <w:rPr>
          <w:color w:val="202122"/>
        </w:rPr>
      </w:pPr>
      <w:r w:rsidRPr="00591491">
        <w:rPr>
          <w:color w:val="202122"/>
        </w:rPr>
        <w:t>Un </w:t>
      </w:r>
      <w:r w:rsidRPr="00591491">
        <w:rPr>
          <w:bCs/>
          <w:color w:val="202122"/>
        </w:rPr>
        <w:t>pèlerinage</w:t>
      </w:r>
      <w:r w:rsidRPr="008B5F4D">
        <w:rPr>
          <w:color w:val="202122"/>
        </w:rPr>
        <w:t> (du latin </w:t>
      </w:r>
      <w:r w:rsidRPr="008B5F4D">
        <w:rPr>
          <w:rStyle w:val="lang-la"/>
          <w:i/>
          <w:iCs/>
          <w:color w:val="202122"/>
          <w:lang w:val="la-Latn"/>
        </w:rPr>
        <w:t>peregrinus</w:t>
      </w:r>
      <w:r w:rsidRPr="008B5F4D">
        <w:rPr>
          <w:color w:val="202122"/>
        </w:rPr>
        <w:t xml:space="preserve">, « étranger ») est un voyage </w:t>
      </w:r>
      <w:r w:rsidR="00591491">
        <w:rPr>
          <w:color w:val="202122"/>
        </w:rPr>
        <w:t xml:space="preserve">individuel ou collectif </w:t>
      </w:r>
      <w:r w:rsidRPr="008B5F4D">
        <w:rPr>
          <w:color w:val="202122"/>
        </w:rPr>
        <w:t>effectué par un </w:t>
      </w:r>
      <w:r w:rsidR="00591491">
        <w:rPr>
          <w:color w:val="202122"/>
        </w:rPr>
        <w:t xml:space="preserve">ou des </w:t>
      </w:r>
      <w:r w:rsidRPr="008B5F4D">
        <w:t>croyant</w:t>
      </w:r>
      <w:r w:rsidR="00591491">
        <w:t>(s)</w:t>
      </w:r>
      <w:r w:rsidRPr="008B5F4D">
        <w:rPr>
          <w:color w:val="202122"/>
        </w:rPr>
        <w:t>, le</w:t>
      </w:r>
      <w:r w:rsidR="00591491">
        <w:rPr>
          <w:color w:val="202122"/>
        </w:rPr>
        <w:t>(s)</w:t>
      </w:r>
      <w:r w:rsidRPr="008B5F4D">
        <w:rPr>
          <w:color w:val="202122"/>
        </w:rPr>
        <w:t> </w:t>
      </w:r>
      <w:r w:rsidRPr="008B5F4D">
        <w:t>pèlerin</w:t>
      </w:r>
      <w:r w:rsidR="00591491">
        <w:t>(s)</w:t>
      </w:r>
      <w:r w:rsidRPr="008B5F4D">
        <w:rPr>
          <w:color w:val="202122"/>
        </w:rPr>
        <w:t xml:space="preserve">, vers un lieu </w:t>
      </w:r>
      <w:r w:rsidR="00591491">
        <w:rPr>
          <w:color w:val="202122"/>
        </w:rPr>
        <w:t xml:space="preserve">saint, </w:t>
      </w:r>
      <w:r w:rsidRPr="008B5F4D">
        <w:rPr>
          <w:color w:val="202122"/>
        </w:rPr>
        <w:t xml:space="preserve"> un endroit circonscrit tenu pour </w:t>
      </w:r>
      <w:r w:rsidRPr="008B5F4D">
        <w:t>sacré</w:t>
      </w:r>
      <w:r w:rsidR="0061354E">
        <w:rPr>
          <w:color w:val="202122"/>
        </w:rPr>
        <w:t> selon l</w:t>
      </w:r>
      <w:r w:rsidRPr="008B5F4D">
        <w:rPr>
          <w:color w:val="202122"/>
        </w:rPr>
        <w:t>a </w:t>
      </w:r>
      <w:r w:rsidRPr="008B5F4D">
        <w:t>religion</w:t>
      </w:r>
      <w:r w:rsidRPr="008B5F4D">
        <w:rPr>
          <w:color w:val="202122"/>
        </w:rPr>
        <w:t> car supposé contenir une communic</w:t>
      </w:r>
      <w:r w:rsidR="00591491">
        <w:rPr>
          <w:color w:val="202122"/>
        </w:rPr>
        <w:t xml:space="preserve">ation directe avec une divinité. </w:t>
      </w:r>
      <w:r w:rsidRPr="008B5F4D">
        <w:rPr>
          <w:color w:val="202122"/>
        </w:rPr>
        <w:t>Le dépl</w:t>
      </w:r>
      <w:r w:rsidR="00591491">
        <w:rPr>
          <w:color w:val="202122"/>
        </w:rPr>
        <w:t>acement des pèlerins</w:t>
      </w:r>
      <w:r w:rsidRPr="008B5F4D">
        <w:rPr>
          <w:color w:val="202122"/>
        </w:rPr>
        <w:t>, généralement à pied, vers des lieux où ils entrent en contact avec le sacré est une pratique qui apparaît dans de très nombreuses cultures jusqu'à nos jours</w:t>
      </w:r>
      <w:r w:rsidR="0061354E">
        <w:rPr>
          <w:color w:val="202122"/>
        </w:rPr>
        <w:t>.</w:t>
      </w:r>
    </w:p>
    <w:p w:rsidR="00222F17" w:rsidRPr="00D264B6" w:rsidRDefault="00D264B6" w:rsidP="00944936">
      <w:pPr>
        <w:pStyle w:val="Paragraphedeliste"/>
        <w:numPr>
          <w:ilvl w:val="0"/>
          <w:numId w:val="1"/>
        </w:num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Analyse d’un pèlerinage : l</w:t>
      </w:r>
      <w:r w:rsidR="00944936" w:rsidRPr="00D264B6">
        <w:rPr>
          <w:rFonts w:ascii="Times New Roman" w:hAnsi="Times New Roman" w:cs="Times New Roman"/>
          <w:b/>
          <w:color w:val="333333"/>
          <w:sz w:val="28"/>
          <w:szCs w:val="28"/>
          <w:shd w:val="clear" w:color="auto" w:fill="FFFFFF"/>
        </w:rPr>
        <w:t>e Pèlerinage à la Mecque</w:t>
      </w:r>
    </w:p>
    <w:p w:rsidR="00D264B6" w:rsidRDefault="00D2410B" w:rsidP="00D264B6">
      <w:pPr>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lang w:eastAsia="fr-BE"/>
        </w:rPr>
        <w:drawing>
          <wp:anchor distT="0" distB="0" distL="114300" distR="114300" simplePos="0" relativeHeight="251667456" behindDoc="0" locked="0" layoutInCell="1" allowOverlap="1">
            <wp:simplePos x="0" y="0"/>
            <wp:positionH relativeFrom="column">
              <wp:posOffset>871855</wp:posOffset>
            </wp:positionH>
            <wp:positionV relativeFrom="paragraph">
              <wp:posOffset>216535</wp:posOffset>
            </wp:positionV>
            <wp:extent cx="3810000" cy="3105150"/>
            <wp:effectExtent l="19050" t="0" r="0" b="0"/>
            <wp:wrapSquare wrapText="bothSides"/>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3810000" cy="3105150"/>
                    </a:xfrm>
                    <a:prstGeom prst="rect">
                      <a:avLst/>
                    </a:prstGeom>
                  </pic:spPr>
                </pic:pic>
              </a:graphicData>
            </a:graphic>
          </wp:anchor>
        </w:drawing>
      </w: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Pr="00D264B6" w:rsidRDefault="00D264B6" w:rsidP="00D264B6">
      <w:pPr>
        <w:rPr>
          <w:rFonts w:ascii="Times New Roman" w:hAnsi="Times New Roman" w:cs="Times New Roman"/>
          <w:b/>
          <w:color w:val="333333"/>
          <w:sz w:val="24"/>
          <w:szCs w:val="24"/>
          <w:shd w:val="clear" w:color="auto" w:fill="FFFFFF"/>
        </w:rPr>
      </w:pPr>
    </w:p>
    <w:p w:rsidR="00222F17" w:rsidRDefault="00222F17">
      <w:pPr>
        <w:rPr>
          <w:rFonts w:ascii="Arial" w:hAnsi="Arial" w:cs="Arial"/>
          <w:color w:val="333333"/>
          <w:shd w:val="clear" w:color="auto" w:fill="FFFFFF"/>
        </w:rPr>
      </w:pPr>
    </w:p>
    <w:p w:rsidR="00333A2F" w:rsidRDefault="00F43B48">
      <w:pPr>
        <w:rPr>
          <w:rFonts w:ascii="Arial" w:hAnsi="Arial" w:cs="Arial"/>
          <w:color w:val="333333"/>
          <w:shd w:val="clear" w:color="auto" w:fill="FFFFFF"/>
        </w:rPr>
      </w:pPr>
      <w:r>
        <w:rPr>
          <w:rFonts w:ascii="Arial" w:hAnsi="Arial" w:cs="Arial"/>
          <w:color w:val="333333"/>
          <w:shd w:val="clear" w:color="auto" w:fill="FFFFFF"/>
        </w:rPr>
        <w:softHyphen/>
      </w:r>
      <w:r>
        <w:rPr>
          <w:rFonts w:ascii="Arial" w:hAnsi="Arial" w:cs="Arial"/>
          <w:color w:val="333333"/>
          <w:shd w:val="clear" w:color="auto" w:fill="FFFFFF"/>
        </w:rPr>
        <w:softHyphen/>
      </w:r>
    </w:p>
    <w:p w:rsidR="00AC0DC7" w:rsidRDefault="00AC0DC7" w:rsidP="00333A2F"/>
    <w:p w:rsidR="00D264B6" w:rsidRDefault="00D264B6" w:rsidP="00333A2F"/>
    <w:p w:rsidR="00D264B6" w:rsidRDefault="00D264B6" w:rsidP="00333A2F"/>
    <w:p w:rsidR="00D264B6" w:rsidRDefault="00D264B6" w:rsidP="00333A2F"/>
    <w:p w:rsidR="00D2410B" w:rsidRDefault="00642BF3" w:rsidP="00333A2F">
      <w:hyperlink r:id="rId15" w:history="1">
        <w:r w:rsidR="00D2410B" w:rsidRPr="008441EA">
          <w:rPr>
            <w:rStyle w:val="Lienhypertexte"/>
          </w:rPr>
          <w:t>https://www.ledevoir.com/monde/afrique/560384/plus-de-deux-millions-de-musulmans-entament-le-pelerinage-a-la-mecque</w:t>
        </w:r>
      </w:hyperlink>
    </w:p>
    <w:p w:rsidR="00D2410B" w:rsidRDefault="00D2410B" w:rsidP="00333A2F"/>
    <w:p w:rsidR="009C4B17" w:rsidRPr="00333A2F" w:rsidRDefault="009C4B17" w:rsidP="00333A2F">
      <w:r>
        <w:t>NB : le travail est à compléter et à renvoyer pour le 2/12/20.</w:t>
      </w:r>
    </w:p>
    <w:sectPr w:rsidR="009C4B17" w:rsidRPr="00333A2F" w:rsidSect="00AC0D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03" w:rsidRDefault="00C00903" w:rsidP="00222F17">
      <w:pPr>
        <w:spacing w:after="0" w:line="240" w:lineRule="auto"/>
      </w:pPr>
      <w:r>
        <w:separator/>
      </w:r>
    </w:p>
  </w:endnote>
  <w:endnote w:type="continuationSeparator" w:id="1">
    <w:p w:rsidR="00C00903" w:rsidRDefault="00C00903" w:rsidP="0022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2579"/>
      <w:docPartObj>
        <w:docPartGallery w:val="Page Numbers (Bottom of Page)"/>
        <w:docPartUnique/>
      </w:docPartObj>
    </w:sdtPr>
    <w:sdtContent>
      <w:p w:rsidR="00E23F14" w:rsidRDefault="00642BF3">
        <w:pPr>
          <w:pStyle w:val="Pieddepage"/>
          <w:jc w:val="center"/>
        </w:pPr>
        <w:fldSimple w:instr=" PAGE   \* MERGEFORMAT ">
          <w:r w:rsidR="009C4B17">
            <w:rPr>
              <w:noProof/>
            </w:rPr>
            <w:t>1</w:t>
          </w:r>
        </w:fldSimple>
      </w:p>
    </w:sdtContent>
  </w:sdt>
  <w:p w:rsidR="0061354E" w:rsidRPr="007C408A" w:rsidRDefault="0061354E" w:rsidP="0061354E">
    <w:pPr>
      <w:pStyle w:val="En-tte"/>
      <w:rPr>
        <w:b/>
        <w:sz w:val="24"/>
        <w:szCs w:val="24"/>
      </w:rPr>
    </w:pPr>
    <w:r w:rsidRPr="007C408A">
      <w:rPr>
        <w:b/>
        <w:sz w:val="24"/>
        <w:szCs w:val="24"/>
      </w:rPr>
      <w:t>Séquence 1</w:t>
    </w:r>
    <w:r w:rsidRPr="007C408A">
      <w:rPr>
        <w:b/>
        <w:sz w:val="24"/>
        <w:szCs w:val="24"/>
      </w:rPr>
      <w:tab/>
      <w:t xml:space="preserve">    </w:t>
    </w:r>
    <w:r w:rsidR="007C408A" w:rsidRPr="007C408A">
      <w:rPr>
        <w:b/>
        <w:sz w:val="24"/>
        <w:szCs w:val="24"/>
      </w:rPr>
      <w:t xml:space="preserve">                     </w:t>
    </w:r>
    <w:r w:rsidR="007C408A">
      <w:rPr>
        <w:b/>
        <w:sz w:val="24"/>
        <w:szCs w:val="24"/>
      </w:rPr>
      <w:t xml:space="preserve">                 </w:t>
    </w:r>
    <w:r w:rsidRPr="007C408A">
      <w:rPr>
        <w:b/>
        <w:sz w:val="24"/>
        <w:szCs w:val="24"/>
      </w:rPr>
      <w:t>Cours de religion islamique</w:t>
    </w:r>
    <w:r w:rsidR="007C408A" w:rsidRPr="007C408A">
      <w:rPr>
        <w:b/>
        <w:sz w:val="24"/>
        <w:szCs w:val="24"/>
      </w:rPr>
      <w:t xml:space="preserve">                           4</w:t>
    </w:r>
    <w:r w:rsidR="007C408A" w:rsidRPr="007C408A">
      <w:rPr>
        <w:b/>
        <w:sz w:val="24"/>
        <w:szCs w:val="24"/>
        <w:vertAlign w:val="superscript"/>
      </w:rPr>
      <w:t>ème</w:t>
    </w:r>
    <w:r w:rsidR="007C408A" w:rsidRPr="007C408A">
      <w:rPr>
        <w:b/>
        <w:sz w:val="24"/>
        <w:szCs w:val="24"/>
      </w:rPr>
      <w:t xml:space="preserve"> année  </w:t>
    </w:r>
  </w:p>
  <w:p w:rsidR="00E23F14" w:rsidRDefault="00E23F14" w:rsidP="006135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03" w:rsidRDefault="00C00903" w:rsidP="00222F17">
      <w:pPr>
        <w:spacing w:after="0" w:line="240" w:lineRule="auto"/>
      </w:pPr>
      <w:r>
        <w:separator/>
      </w:r>
    </w:p>
  </w:footnote>
  <w:footnote w:type="continuationSeparator" w:id="1">
    <w:p w:rsidR="00C00903" w:rsidRDefault="00C00903" w:rsidP="0022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14" w:rsidRDefault="00E23F14" w:rsidP="00222F17">
    <w:pPr>
      <w:pStyle w:val="En-tte"/>
      <w:jc w:val="center"/>
      <w:rPr>
        <w:b/>
        <w:sz w:val="40"/>
        <w:szCs w:val="40"/>
      </w:rPr>
    </w:pPr>
    <w:r w:rsidRPr="00222F17">
      <w:rPr>
        <w:b/>
        <w:sz w:val="40"/>
        <w:szCs w:val="40"/>
      </w:rPr>
      <w:t>LE PELERINAGE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902"/>
    <w:multiLevelType w:val="hybridMultilevel"/>
    <w:tmpl w:val="9F2E1F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B411795"/>
    <w:multiLevelType w:val="hybridMultilevel"/>
    <w:tmpl w:val="632E54DC"/>
    <w:lvl w:ilvl="0" w:tplc="305810C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C36B1B"/>
    <w:multiLevelType w:val="multilevel"/>
    <w:tmpl w:val="8A8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CAD"/>
    <w:multiLevelType w:val="multilevel"/>
    <w:tmpl w:val="F71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3A2F"/>
    <w:rsid w:val="00177A1C"/>
    <w:rsid w:val="001A3BEB"/>
    <w:rsid w:val="00222F17"/>
    <w:rsid w:val="002858E9"/>
    <w:rsid w:val="00333A2F"/>
    <w:rsid w:val="00362527"/>
    <w:rsid w:val="003D6EF1"/>
    <w:rsid w:val="00415865"/>
    <w:rsid w:val="00422269"/>
    <w:rsid w:val="00591491"/>
    <w:rsid w:val="0061354E"/>
    <w:rsid w:val="006169FD"/>
    <w:rsid w:val="00642BF3"/>
    <w:rsid w:val="00647500"/>
    <w:rsid w:val="00680A09"/>
    <w:rsid w:val="007C408A"/>
    <w:rsid w:val="007D7B4D"/>
    <w:rsid w:val="008376E8"/>
    <w:rsid w:val="008773A2"/>
    <w:rsid w:val="008B5F4D"/>
    <w:rsid w:val="008C2E1B"/>
    <w:rsid w:val="00944936"/>
    <w:rsid w:val="0099054E"/>
    <w:rsid w:val="009B6CDF"/>
    <w:rsid w:val="009C4B17"/>
    <w:rsid w:val="00A13C60"/>
    <w:rsid w:val="00A46A76"/>
    <w:rsid w:val="00AC00A1"/>
    <w:rsid w:val="00AC0DC7"/>
    <w:rsid w:val="00B655B2"/>
    <w:rsid w:val="00BB46FD"/>
    <w:rsid w:val="00C00903"/>
    <w:rsid w:val="00D2410B"/>
    <w:rsid w:val="00D264B6"/>
    <w:rsid w:val="00E23F14"/>
    <w:rsid w:val="00E71271"/>
    <w:rsid w:val="00F16CFB"/>
    <w:rsid w:val="00F34C6B"/>
    <w:rsid w:val="00F43B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C7"/>
  </w:style>
  <w:style w:type="paragraph" w:styleId="Titre1">
    <w:name w:val="heading 1"/>
    <w:basedOn w:val="Normal"/>
    <w:link w:val="Titre1Car"/>
    <w:uiPriority w:val="9"/>
    <w:qFormat/>
    <w:rsid w:val="008C2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E2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A2F"/>
    <w:rPr>
      <w:color w:val="0000FF"/>
      <w:u w:val="single"/>
    </w:rPr>
  </w:style>
  <w:style w:type="paragraph" w:styleId="Textedebulles">
    <w:name w:val="Balloon Text"/>
    <w:basedOn w:val="Normal"/>
    <w:link w:val="TextedebullesCar"/>
    <w:uiPriority w:val="99"/>
    <w:semiHidden/>
    <w:unhideWhenUsed/>
    <w:rsid w:val="00333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A2F"/>
    <w:rPr>
      <w:rFonts w:ascii="Tahoma" w:hAnsi="Tahoma" w:cs="Tahoma"/>
      <w:sz w:val="16"/>
      <w:szCs w:val="16"/>
    </w:rPr>
  </w:style>
  <w:style w:type="paragraph" w:styleId="En-tte">
    <w:name w:val="header"/>
    <w:basedOn w:val="Normal"/>
    <w:link w:val="En-tteCar"/>
    <w:uiPriority w:val="99"/>
    <w:unhideWhenUsed/>
    <w:rsid w:val="00222F17"/>
    <w:pPr>
      <w:tabs>
        <w:tab w:val="center" w:pos="4536"/>
        <w:tab w:val="right" w:pos="9072"/>
      </w:tabs>
      <w:spacing w:after="0" w:line="240" w:lineRule="auto"/>
    </w:pPr>
  </w:style>
  <w:style w:type="character" w:customStyle="1" w:styleId="En-tteCar">
    <w:name w:val="En-tête Car"/>
    <w:basedOn w:val="Policepardfaut"/>
    <w:link w:val="En-tte"/>
    <w:uiPriority w:val="99"/>
    <w:rsid w:val="00222F17"/>
  </w:style>
  <w:style w:type="paragraph" w:styleId="Pieddepage">
    <w:name w:val="footer"/>
    <w:basedOn w:val="Normal"/>
    <w:link w:val="PieddepageCar"/>
    <w:uiPriority w:val="99"/>
    <w:unhideWhenUsed/>
    <w:rsid w:val="00222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F17"/>
  </w:style>
  <w:style w:type="table" w:styleId="Grilledutableau">
    <w:name w:val="Table Grid"/>
    <w:basedOn w:val="TableauNormal"/>
    <w:uiPriority w:val="59"/>
    <w:rsid w:val="00BB4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58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ng-la">
    <w:name w:val="lang-la"/>
    <w:basedOn w:val="Policepardfaut"/>
    <w:rsid w:val="00415865"/>
  </w:style>
  <w:style w:type="character" w:customStyle="1" w:styleId="pageh">
    <w:name w:val="page_h"/>
    <w:basedOn w:val="Policepardfaut"/>
    <w:rsid w:val="00415865"/>
  </w:style>
  <w:style w:type="character" w:customStyle="1" w:styleId="Titre1Car">
    <w:name w:val="Titre 1 Car"/>
    <w:basedOn w:val="Policepardfaut"/>
    <w:link w:val="Titre1"/>
    <w:uiPriority w:val="9"/>
    <w:rsid w:val="008C2E1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23F14"/>
    <w:rPr>
      <w:rFonts w:asciiTheme="majorHAnsi" w:eastAsiaTheme="majorEastAsia" w:hAnsiTheme="majorHAnsi" w:cstheme="majorBidi"/>
      <w:b/>
      <w:bCs/>
      <w:color w:val="4F81BD" w:themeColor="accent1"/>
    </w:rPr>
  </w:style>
  <w:style w:type="character" w:customStyle="1" w:styleId="tlfcdefinition">
    <w:name w:val="tlf_cdefinition"/>
    <w:basedOn w:val="Policepardfaut"/>
    <w:rsid w:val="008B5F4D"/>
  </w:style>
  <w:style w:type="character" w:customStyle="1" w:styleId="tlfcsyntagme">
    <w:name w:val="tlf_csyntagme"/>
    <w:basedOn w:val="Policepardfaut"/>
    <w:rsid w:val="008B5F4D"/>
  </w:style>
  <w:style w:type="paragraph" w:styleId="Paragraphedeliste">
    <w:name w:val="List Paragraph"/>
    <w:basedOn w:val="Normal"/>
    <w:uiPriority w:val="34"/>
    <w:qFormat/>
    <w:rsid w:val="00944936"/>
    <w:pPr>
      <w:ind w:left="720"/>
      <w:contextualSpacing/>
    </w:pPr>
  </w:style>
  <w:style w:type="paragraph" w:customStyle="1" w:styleId="rmgdetail-intro">
    <w:name w:val="rmgdetail-intro"/>
    <w:basedOn w:val="Normal"/>
    <w:rsid w:val="0094493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85344968">
      <w:bodyDiv w:val="1"/>
      <w:marLeft w:val="0"/>
      <w:marRight w:val="0"/>
      <w:marTop w:val="0"/>
      <w:marBottom w:val="0"/>
      <w:divBdr>
        <w:top w:val="none" w:sz="0" w:space="0" w:color="auto"/>
        <w:left w:val="none" w:sz="0" w:space="0" w:color="auto"/>
        <w:bottom w:val="none" w:sz="0" w:space="0" w:color="auto"/>
        <w:right w:val="none" w:sz="0" w:space="0" w:color="auto"/>
      </w:divBdr>
    </w:div>
    <w:div w:id="209804323">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798302501">
      <w:bodyDiv w:val="1"/>
      <w:marLeft w:val="0"/>
      <w:marRight w:val="0"/>
      <w:marTop w:val="0"/>
      <w:marBottom w:val="0"/>
      <w:divBdr>
        <w:top w:val="none" w:sz="0" w:space="0" w:color="auto"/>
        <w:left w:val="none" w:sz="0" w:space="0" w:color="auto"/>
        <w:bottom w:val="none" w:sz="0" w:space="0" w:color="auto"/>
        <w:right w:val="none" w:sz="0" w:space="0" w:color="auto"/>
      </w:divBdr>
    </w:div>
    <w:div w:id="926501106">
      <w:bodyDiv w:val="1"/>
      <w:marLeft w:val="0"/>
      <w:marRight w:val="0"/>
      <w:marTop w:val="0"/>
      <w:marBottom w:val="0"/>
      <w:divBdr>
        <w:top w:val="none" w:sz="0" w:space="0" w:color="auto"/>
        <w:left w:val="none" w:sz="0" w:space="0" w:color="auto"/>
        <w:bottom w:val="none" w:sz="0" w:space="0" w:color="auto"/>
        <w:right w:val="none" w:sz="0" w:space="0" w:color="auto"/>
      </w:divBdr>
    </w:div>
    <w:div w:id="1126856518">
      <w:bodyDiv w:val="1"/>
      <w:marLeft w:val="0"/>
      <w:marRight w:val="0"/>
      <w:marTop w:val="0"/>
      <w:marBottom w:val="0"/>
      <w:divBdr>
        <w:top w:val="none" w:sz="0" w:space="0" w:color="auto"/>
        <w:left w:val="none" w:sz="0" w:space="0" w:color="auto"/>
        <w:bottom w:val="none" w:sz="0" w:space="0" w:color="auto"/>
        <w:right w:val="none" w:sz="0" w:space="0" w:color="auto"/>
      </w:divBdr>
    </w:div>
    <w:div w:id="1193109716">
      <w:bodyDiv w:val="1"/>
      <w:marLeft w:val="0"/>
      <w:marRight w:val="0"/>
      <w:marTop w:val="0"/>
      <w:marBottom w:val="0"/>
      <w:divBdr>
        <w:top w:val="none" w:sz="0" w:space="0" w:color="auto"/>
        <w:left w:val="none" w:sz="0" w:space="0" w:color="auto"/>
        <w:bottom w:val="none" w:sz="0" w:space="0" w:color="auto"/>
        <w:right w:val="none" w:sz="0" w:space="0" w:color="auto"/>
      </w:divBdr>
    </w:div>
    <w:div w:id="1506673920">
      <w:bodyDiv w:val="1"/>
      <w:marLeft w:val="0"/>
      <w:marRight w:val="0"/>
      <w:marTop w:val="0"/>
      <w:marBottom w:val="0"/>
      <w:divBdr>
        <w:top w:val="none" w:sz="0" w:space="0" w:color="auto"/>
        <w:left w:val="none" w:sz="0" w:space="0" w:color="auto"/>
        <w:bottom w:val="none" w:sz="0" w:space="0" w:color="auto"/>
        <w:right w:val="none" w:sz="0" w:space="0" w:color="auto"/>
      </w:divBdr>
    </w:div>
    <w:div w:id="1527596977">
      <w:bodyDiv w:val="1"/>
      <w:marLeft w:val="0"/>
      <w:marRight w:val="0"/>
      <w:marTop w:val="0"/>
      <w:marBottom w:val="0"/>
      <w:divBdr>
        <w:top w:val="none" w:sz="0" w:space="0" w:color="auto"/>
        <w:left w:val="none" w:sz="0" w:space="0" w:color="auto"/>
        <w:bottom w:val="none" w:sz="0" w:space="0" w:color="auto"/>
        <w:right w:val="none" w:sz="0" w:space="0" w:color="auto"/>
      </w:divBdr>
      <w:divsChild>
        <w:div w:id="1714116440">
          <w:marLeft w:val="0"/>
          <w:marRight w:val="0"/>
          <w:marTop w:val="0"/>
          <w:marBottom w:val="0"/>
          <w:divBdr>
            <w:top w:val="none" w:sz="0" w:space="0" w:color="auto"/>
            <w:left w:val="none" w:sz="0" w:space="0" w:color="auto"/>
            <w:bottom w:val="none" w:sz="0" w:space="0" w:color="auto"/>
            <w:right w:val="none" w:sz="0" w:space="0" w:color="auto"/>
          </w:divBdr>
          <w:divsChild>
            <w:div w:id="701249212">
              <w:marLeft w:val="0"/>
              <w:marRight w:val="0"/>
              <w:marTop w:val="0"/>
              <w:marBottom w:val="0"/>
              <w:divBdr>
                <w:top w:val="none" w:sz="0" w:space="0" w:color="auto"/>
                <w:left w:val="none" w:sz="0" w:space="0" w:color="auto"/>
                <w:bottom w:val="none" w:sz="0" w:space="0" w:color="auto"/>
                <w:right w:val="none" w:sz="0" w:space="0" w:color="auto"/>
              </w:divBdr>
              <w:divsChild>
                <w:div w:id="131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8364">
      <w:bodyDiv w:val="1"/>
      <w:marLeft w:val="0"/>
      <w:marRight w:val="0"/>
      <w:marTop w:val="0"/>
      <w:marBottom w:val="0"/>
      <w:divBdr>
        <w:top w:val="none" w:sz="0" w:space="0" w:color="auto"/>
        <w:left w:val="none" w:sz="0" w:space="0" w:color="auto"/>
        <w:bottom w:val="none" w:sz="0" w:space="0" w:color="auto"/>
        <w:right w:val="none" w:sz="0" w:space="0" w:color="auto"/>
      </w:divBdr>
    </w:div>
    <w:div w:id="1580478042">
      <w:bodyDiv w:val="1"/>
      <w:marLeft w:val="0"/>
      <w:marRight w:val="0"/>
      <w:marTop w:val="0"/>
      <w:marBottom w:val="0"/>
      <w:divBdr>
        <w:top w:val="none" w:sz="0" w:space="0" w:color="auto"/>
        <w:left w:val="none" w:sz="0" w:space="0" w:color="auto"/>
        <w:bottom w:val="none" w:sz="0" w:space="0" w:color="auto"/>
        <w:right w:val="none" w:sz="0" w:space="0" w:color="auto"/>
      </w:divBdr>
    </w:div>
    <w:div w:id="1818299165">
      <w:bodyDiv w:val="1"/>
      <w:marLeft w:val="0"/>
      <w:marRight w:val="0"/>
      <w:marTop w:val="0"/>
      <w:marBottom w:val="0"/>
      <w:divBdr>
        <w:top w:val="none" w:sz="0" w:space="0" w:color="auto"/>
        <w:left w:val="none" w:sz="0" w:space="0" w:color="auto"/>
        <w:bottom w:val="none" w:sz="0" w:space="0" w:color="auto"/>
        <w:right w:val="none" w:sz="0" w:space="0" w:color="auto"/>
      </w:divBdr>
    </w:div>
    <w:div w:id="2040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Haj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ledevoir.com/monde/afrique/560384/plus-de-deux-millions-de-musulmans-entament-le-pelerinage-a-la-mecqu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2020-11-26T10:22:00Z</dcterms:created>
  <dcterms:modified xsi:type="dcterms:W3CDTF">2020-11-26T10:22:00Z</dcterms:modified>
</cp:coreProperties>
</file>